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53719E9D"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5B7FCE">
        <w:rPr>
          <w:lang w:val="en-GB"/>
        </w:rPr>
        <w:t>5</w:t>
      </w:r>
      <w:r w:rsidR="002C6C40">
        <w:rPr>
          <w:lang w:val="en-GB"/>
        </w:rPr>
        <w:t xml:space="preserve"> </w:t>
      </w:r>
      <w:r w:rsidR="00386447">
        <w:rPr>
          <w:lang w:val="en-GB"/>
        </w:rPr>
        <w:t xml:space="preserve">April </w:t>
      </w:r>
      <w:r w:rsidRPr="0049007F">
        <w:rPr>
          <w:szCs w:val="24"/>
          <w:lang w:val="en-GB"/>
        </w:rPr>
        <w:t>202</w:t>
      </w:r>
      <w:r w:rsidR="00943988">
        <w:rPr>
          <w:szCs w:val="24"/>
          <w:lang w:val="en-GB"/>
        </w:rPr>
        <w:t>3</w:t>
      </w:r>
    </w:p>
    <w:p w14:paraId="41856871" w14:textId="153710A3" w:rsidR="00550220" w:rsidRDefault="00550220" w:rsidP="00550220">
      <w:pPr>
        <w:rPr>
          <w:b/>
          <w:lang w:val="en-GB"/>
        </w:rPr>
      </w:pPr>
      <w:r w:rsidRPr="0049007F">
        <w:rPr>
          <w:b/>
          <w:lang w:val="en-GB"/>
        </w:rPr>
        <w:t>SP(20</w:t>
      </w:r>
      <w:r w:rsidR="000F67B9" w:rsidRPr="0049007F">
        <w:rPr>
          <w:b/>
          <w:lang w:val="en-GB"/>
        </w:rPr>
        <w:t>2</w:t>
      </w:r>
      <w:r w:rsidR="00D97C07">
        <w:rPr>
          <w:b/>
          <w:lang w:val="en-GB"/>
        </w:rPr>
        <w:t>3</w:t>
      </w:r>
      <w:r w:rsidRPr="0049007F">
        <w:rPr>
          <w:b/>
          <w:lang w:val="en-GB"/>
        </w:rPr>
        <w:t>) </w:t>
      </w:r>
      <w:r w:rsidR="006F07CF">
        <w:rPr>
          <w:b/>
          <w:lang w:val="en-GB"/>
        </w:rPr>
        <w:t>193</w:t>
      </w:r>
    </w:p>
    <w:p w14:paraId="7C85F482" w14:textId="3A022161" w:rsidR="00C8308E" w:rsidRDefault="00C8308E" w:rsidP="00550220">
      <w:pPr>
        <w:rPr>
          <w:b/>
          <w:lang w:val="en-GB"/>
        </w:rPr>
      </w:pPr>
    </w:p>
    <w:p w14:paraId="7EC74D57" w14:textId="736F1F59" w:rsidR="00C8308E" w:rsidRDefault="00C8308E" w:rsidP="00550220">
      <w:pPr>
        <w:rPr>
          <w:b/>
          <w:lang w:val="en-GB"/>
        </w:rPr>
      </w:pPr>
    </w:p>
    <w:p w14:paraId="09129917" w14:textId="2987AF4B" w:rsidR="00C8308E" w:rsidRDefault="00C8308E" w:rsidP="00550220">
      <w:pPr>
        <w:rPr>
          <w:b/>
          <w:lang w:val="en-GB"/>
        </w:rPr>
      </w:pPr>
    </w:p>
    <w:p w14:paraId="555CA2F7" w14:textId="77777777" w:rsidR="00C8308E" w:rsidRPr="0049007F" w:rsidRDefault="00C8308E" w:rsidP="00550220">
      <w:pPr>
        <w:rPr>
          <w:b/>
          <w:lang w:val="en-GB"/>
        </w:rPr>
      </w:pPr>
    </w:p>
    <w:p w14:paraId="396170BB" w14:textId="257D99FB" w:rsidR="00550220" w:rsidRPr="00386447" w:rsidRDefault="00661375" w:rsidP="00386447">
      <w:pPr>
        <w:pStyle w:val="Subject"/>
        <w:spacing w:after="720"/>
        <w:ind w:left="0" w:right="-28" w:firstLine="0"/>
        <w:jc w:val="center"/>
        <w:rPr>
          <w:rFonts w:ascii="Times New Roman" w:hAnsi="Times New Roman"/>
          <w:sz w:val="36"/>
          <w:szCs w:val="36"/>
          <w:u w:val="single"/>
        </w:rPr>
      </w:pPr>
      <w:r w:rsidRPr="00386447">
        <w:rPr>
          <w:rFonts w:ascii="Times New Roman" w:hAnsi="Times New Roman"/>
          <w:sz w:val="36"/>
          <w:szCs w:val="36"/>
          <w:u w:val="single"/>
        </w:rPr>
        <w:t xml:space="preserve">Replies of the </w:t>
      </w:r>
      <w:r w:rsidR="00550220" w:rsidRPr="00386447">
        <w:rPr>
          <w:rFonts w:ascii="Times New Roman" w:hAnsi="Times New Roman"/>
          <w:sz w:val="36"/>
          <w:szCs w:val="36"/>
          <w:u w:val="single"/>
        </w:rPr>
        <w:t xml:space="preserve">Commission </w:t>
      </w:r>
      <w:r w:rsidRPr="00386447">
        <w:rPr>
          <w:rFonts w:ascii="Times New Roman" w:hAnsi="Times New Roman"/>
          <w:sz w:val="36"/>
          <w:szCs w:val="36"/>
          <w:u w:val="single"/>
        </w:rPr>
        <w:t>to</w:t>
      </w:r>
      <w:r w:rsidR="00550220" w:rsidRPr="00386447">
        <w:rPr>
          <w:rFonts w:ascii="Times New Roman" w:hAnsi="Times New Roman"/>
          <w:sz w:val="36"/>
          <w:szCs w:val="36"/>
          <w:u w:val="single"/>
        </w:rPr>
        <w:t xml:space="preserve"> positions and resolutions adopted by the European Parliament –</w:t>
      </w:r>
      <w:r w:rsidR="008600BB" w:rsidRPr="00386447">
        <w:rPr>
          <w:rFonts w:ascii="Times New Roman" w:hAnsi="Times New Roman"/>
          <w:sz w:val="36"/>
          <w:szCs w:val="36"/>
          <w:u w:val="single"/>
        </w:rPr>
        <w:t xml:space="preserve"> </w:t>
      </w:r>
      <w:r w:rsidR="00386447">
        <w:rPr>
          <w:rFonts w:ascii="Times New Roman" w:hAnsi="Times New Roman"/>
          <w:sz w:val="36"/>
          <w:szCs w:val="36"/>
          <w:u w:val="single"/>
        </w:rPr>
        <w:br/>
      </w:r>
      <w:r w:rsidR="00ED16CD" w:rsidRPr="00386447">
        <w:rPr>
          <w:rFonts w:ascii="Times New Roman" w:hAnsi="Times New Roman"/>
          <w:sz w:val="36"/>
          <w:szCs w:val="36"/>
          <w:u w:val="single"/>
        </w:rPr>
        <w:t>March</w:t>
      </w:r>
      <w:r w:rsidR="00D97C07" w:rsidRPr="00386447">
        <w:rPr>
          <w:rFonts w:ascii="Times New Roman" w:hAnsi="Times New Roman"/>
          <w:sz w:val="36"/>
          <w:szCs w:val="36"/>
          <w:u w:val="single"/>
        </w:rPr>
        <w:t xml:space="preserve"> </w:t>
      </w:r>
      <w:r w:rsidR="00F35D8A" w:rsidRPr="00386447">
        <w:rPr>
          <w:rFonts w:ascii="Times New Roman" w:hAnsi="Times New Roman"/>
          <w:sz w:val="36"/>
          <w:szCs w:val="36"/>
          <w:u w:val="single"/>
        </w:rPr>
        <w:t xml:space="preserve">I </w:t>
      </w:r>
      <w:r w:rsidR="00D97C07" w:rsidRPr="00386447">
        <w:rPr>
          <w:rFonts w:ascii="Times New Roman" w:hAnsi="Times New Roman"/>
          <w:sz w:val="36"/>
          <w:szCs w:val="36"/>
          <w:u w:val="single"/>
        </w:rPr>
        <w:t>202</w:t>
      </w:r>
      <w:r w:rsidR="00F35D8A" w:rsidRPr="00386447">
        <w:rPr>
          <w:rFonts w:ascii="Times New Roman" w:hAnsi="Times New Roman"/>
          <w:sz w:val="36"/>
          <w:szCs w:val="36"/>
          <w:u w:val="single"/>
        </w:rPr>
        <w:t>3</w:t>
      </w:r>
      <w:r w:rsidR="00550220" w:rsidRPr="00386447">
        <w:rPr>
          <w:rFonts w:ascii="Times New Roman" w:hAnsi="Times New Roman"/>
          <w:sz w:val="36"/>
          <w:szCs w:val="36"/>
          <w:u w:val="single"/>
        </w:rPr>
        <w:t xml:space="preserve"> part-session</w:t>
      </w:r>
    </w:p>
    <w:p w14:paraId="7883C972" w14:textId="06607F37"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ED16CD">
        <w:rPr>
          <w:b/>
          <w:sz w:val="22"/>
          <w:lang w:val="en-GB"/>
        </w:rPr>
        <w:t>MARCH</w:t>
      </w:r>
      <w:r w:rsidR="00F35D8A">
        <w:rPr>
          <w:b/>
          <w:sz w:val="22"/>
          <w:lang w:val="en-GB"/>
        </w:rPr>
        <w:t xml:space="preserve"> I</w:t>
      </w:r>
      <w:r w:rsidR="002041F5">
        <w:rPr>
          <w:b/>
          <w:sz w:val="22"/>
          <w:lang w:val="en-GB"/>
        </w:rPr>
        <w:t xml:space="preserve"> </w:t>
      </w:r>
      <w:r w:rsidR="00AF05BB">
        <w:rPr>
          <w:b/>
          <w:sz w:val="22"/>
          <w:lang w:val="en-GB"/>
        </w:rPr>
        <w:t>202</w:t>
      </w:r>
      <w:r w:rsidR="00F35D8A">
        <w:rPr>
          <w:b/>
          <w:sz w:val="22"/>
          <w:lang w:val="en-GB"/>
        </w:rPr>
        <w:t>3</w:t>
      </w:r>
      <w:r w:rsidRPr="00EE64E6">
        <w:rPr>
          <w:b/>
          <w:sz w:val="22"/>
          <w:lang w:val="en-GB"/>
        </w:rPr>
        <w:t xml:space="preserve"> PART-SESSION.</w:t>
      </w:r>
    </w:p>
    <w:p w14:paraId="72D41285" w14:textId="10456398"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A01D06">
        <w:rPr>
          <w:b/>
          <w:sz w:val="22"/>
          <w:lang w:val="en-GB"/>
        </w:rPr>
        <w:t xml:space="preserve">THE FEBRUARY II AND MARCH I </w:t>
      </w:r>
      <w:r w:rsidR="001C73F3">
        <w:rPr>
          <w:b/>
          <w:sz w:val="22"/>
          <w:lang w:val="en-GB"/>
        </w:rPr>
        <w:t>PART-</w:t>
      </w:r>
      <w:r w:rsidRPr="00EE64E6">
        <w:rPr>
          <w:b/>
          <w:sz w:val="22"/>
          <w:lang w:val="en-GB"/>
        </w:rPr>
        <w:t>SESSION</w:t>
      </w:r>
      <w:r w:rsidR="00A01D06">
        <w:rPr>
          <w:b/>
          <w:sz w:val="22"/>
          <w:lang w:val="en-GB"/>
        </w:rPr>
        <w:t>s</w:t>
      </w:r>
      <w:r w:rsidRPr="00EE64E6">
        <w:rPr>
          <w:b/>
          <w:sz w:val="22"/>
          <w:lang w:val="en-GB"/>
        </w:rPr>
        <w:t>,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826FF2"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4124264B" w:rsidR="007C6457" w:rsidRPr="005A7297" w:rsidRDefault="00826FF2" w:rsidP="00785084">
      <w:pPr>
        <w:pStyle w:val="ListParagraph"/>
        <w:numPr>
          <w:ilvl w:val="0"/>
          <w:numId w:val="3"/>
        </w:numPr>
        <w:spacing w:after="120" w:line="240" w:lineRule="auto"/>
        <w:ind w:left="1037" w:hanging="357"/>
        <w:contextualSpacing w:val="0"/>
        <w:jc w:val="both"/>
        <w:rPr>
          <w:lang w:val="en-GB"/>
        </w:rPr>
      </w:pPr>
      <w:hyperlink w:anchor="Information" w:history="1">
        <w:r w:rsidR="00ED16CD" w:rsidRPr="009A4195">
          <w:rPr>
            <w:rStyle w:val="Hyperlink"/>
            <w:noProof/>
            <w:szCs w:val="24"/>
            <w:lang w:val="en-IE"/>
          </w:rPr>
          <w:t>Information exchange between law enforcement authorities of Member States</w:t>
        </w:r>
      </w:hyperlink>
    </w:p>
    <w:p w14:paraId="15B707F4" w14:textId="46AD6D09" w:rsidR="009E17A4" w:rsidRPr="002D1891" w:rsidRDefault="00826FF2" w:rsidP="00785084">
      <w:pPr>
        <w:pStyle w:val="ListParagraph"/>
        <w:numPr>
          <w:ilvl w:val="0"/>
          <w:numId w:val="3"/>
        </w:numPr>
        <w:spacing w:after="120" w:line="240" w:lineRule="auto"/>
        <w:ind w:left="1037" w:hanging="357"/>
        <w:contextualSpacing w:val="0"/>
        <w:jc w:val="both"/>
        <w:rPr>
          <w:lang w:val="en-GB"/>
        </w:rPr>
      </w:pPr>
      <w:hyperlink w:anchor="IMO" w:history="1">
        <w:r w:rsidR="00ED16CD" w:rsidRPr="009A4195">
          <w:rPr>
            <w:rStyle w:val="Hyperlink"/>
            <w:noProof/>
            <w:szCs w:val="24"/>
            <w:lang w:val="en-IE"/>
          </w:rPr>
          <w:t>Inclusion of improved stability requirements and its alignment with stability requirements defined by the International Maritime Organisation</w:t>
        </w:r>
      </w:hyperlink>
    </w:p>
    <w:p w14:paraId="2F4B1290" w14:textId="3DD11102" w:rsidR="002D1891" w:rsidRPr="00C871B3" w:rsidRDefault="00826FF2" w:rsidP="00785084">
      <w:pPr>
        <w:pStyle w:val="ListParagraph"/>
        <w:numPr>
          <w:ilvl w:val="0"/>
          <w:numId w:val="3"/>
        </w:numPr>
        <w:spacing w:after="120" w:line="240" w:lineRule="auto"/>
        <w:ind w:left="1037" w:hanging="357"/>
        <w:contextualSpacing w:val="0"/>
        <w:jc w:val="both"/>
        <w:rPr>
          <w:iCs/>
          <w:lang w:val="en-GB"/>
        </w:rPr>
      </w:pPr>
      <w:hyperlink w:anchor="binding" w:history="1">
        <w:r w:rsidR="000516D6" w:rsidRPr="009A4195">
          <w:rPr>
            <w:rStyle w:val="Hyperlink"/>
            <w:noProof/>
            <w:szCs w:val="24"/>
            <w:lang w:val="en-IE"/>
          </w:rPr>
          <w:t>Binding annual greenhouse gas emission reductions by Member States from 2021 to 2030 contributing to climate action to meet commitments under the Paris Agreement</w:t>
        </w:r>
      </w:hyperlink>
    </w:p>
    <w:p w14:paraId="190139AC" w14:textId="25B4B2CA" w:rsidR="00C871B3" w:rsidRPr="004E508D" w:rsidRDefault="00826FF2" w:rsidP="00785084">
      <w:pPr>
        <w:pStyle w:val="ListParagraph"/>
        <w:numPr>
          <w:ilvl w:val="0"/>
          <w:numId w:val="3"/>
        </w:numPr>
        <w:spacing w:after="120" w:line="240" w:lineRule="auto"/>
        <w:ind w:left="1037" w:hanging="357"/>
        <w:contextualSpacing w:val="0"/>
        <w:jc w:val="both"/>
        <w:rPr>
          <w:lang w:val="en-GB"/>
        </w:rPr>
      </w:pPr>
      <w:hyperlink w:anchor="LULUCF" w:history="1">
        <w:r w:rsidR="000516D6" w:rsidRPr="009A4195">
          <w:rPr>
            <w:rStyle w:val="Hyperlink"/>
            <w:noProof/>
            <w:szCs w:val="24"/>
            <w:lang w:val="en-IE"/>
          </w:rPr>
          <w:t>Scope, simplifying the compliance rules, setting out the targets of the Member States for 2030 and committing to the collective achievement of climate neutrality by 2035 in the land use, forestry and agriculture sector</w:t>
        </w:r>
      </w:hyperlink>
    </w:p>
    <w:p w14:paraId="27D1F917" w14:textId="559E1131" w:rsidR="004E508D" w:rsidRPr="005A7297" w:rsidRDefault="00826FF2" w:rsidP="00785084">
      <w:pPr>
        <w:pStyle w:val="ListParagraph"/>
        <w:numPr>
          <w:ilvl w:val="0"/>
          <w:numId w:val="3"/>
        </w:numPr>
        <w:spacing w:after="120" w:line="240" w:lineRule="auto"/>
        <w:ind w:left="1037" w:hanging="357"/>
        <w:contextualSpacing w:val="0"/>
        <w:jc w:val="both"/>
        <w:rPr>
          <w:lang w:val="en-GB"/>
        </w:rPr>
      </w:pPr>
      <w:hyperlink w:anchor="Greenhouse" w:history="1">
        <w:r w:rsidR="009A4195" w:rsidRPr="009A4195">
          <w:rPr>
            <w:rStyle w:val="Hyperlink"/>
            <w:noProof/>
            <w:szCs w:val="24"/>
            <w:lang w:val="en-IE"/>
          </w:rPr>
          <w:t>Amount of allowances to be placed in the market stability reserve for the Union greenhouse gas emission trading scheme until 2030</w:t>
        </w:r>
      </w:hyperlink>
    </w:p>
    <w:p w14:paraId="20EEE92F" w14:textId="398F8571" w:rsidR="00E77CCF" w:rsidRPr="00E77CCF" w:rsidRDefault="00826FF2"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55E670AD" w14:textId="77777777" w:rsidR="00ED16CD" w:rsidRPr="009B1FF1" w:rsidRDefault="00ED16CD" w:rsidP="00ED16CD">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047D9377" w14:textId="77777777" w:rsidR="00ED16CD" w:rsidRPr="00322B0D" w:rsidRDefault="00ED16CD" w:rsidP="00ED16CD">
      <w:pPr>
        <w:spacing w:after="600" w:line="240" w:lineRule="auto"/>
        <w:jc w:val="center"/>
        <w:rPr>
          <w:b/>
          <w:bCs/>
          <w:szCs w:val="24"/>
          <w:shd w:val="clear" w:color="auto" w:fill="FFFFFF"/>
          <w:lang w:val="en-IE"/>
        </w:rPr>
      </w:pPr>
      <w:bookmarkStart w:id="1" w:name="Information"/>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BC11B0">
        <w:rPr>
          <w:b/>
          <w:bCs/>
          <w:szCs w:val="24"/>
          <w:shd w:val="clear" w:color="auto" w:fill="FFFFFF"/>
          <w:lang w:val="en-IE"/>
        </w:rPr>
        <w:t>on the proposal for a directive of the European Parliament and of the Council on Information exchange between law enforcement authorities of Member States, repealing Council Framework Decision 2006/960/JHA</w:t>
      </w:r>
      <w:r w:rsidRPr="00322B0D">
        <w:rPr>
          <w:b/>
          <w:bCs/>
          <w:szCs w:val="24"/>
          <w:shd w:val="clear" w:color="auto" w:fill="FFFFFF"/>
          <w:lang w:val="en-IE"/>
        </w:rPr>
        <w:t>)</w:t>
      </w:r>
    </w:p>
    <w:bookmarkEnd w:id="1"/>
    <w:p w14:paraId="608EDDF2" w14:textId="77777777" w:rsidR="00ED16CD" w:rsidRPr="00500A06" w:rsidRDefault="00ED16CD" w:rsidP="00ED16CD">
      <w:pPr>
        <w:spacing w:after="240"/>
        <w:ind w:left="567" w:hanging="567"/>
      </w:pPr>
      <w:r w:rsidRPr="00500A06">
        <w:rPr>
          <w:b/>
        </w:rPr>
        <w:t>1.</w:t>
      </w:r>
      <w:r w:rsidRPr="00500A06">
        <w:rPr>
          <w:b/>
        </w:rPr>
        <w:tab/>
        <w:t xml:space="preserve">Rapporteur: </w:t>
      </w:r>
      <w:r w:rsidRPr="00BC11B0">
        <w:rPr>
          <w:noProof/>
          <w:szCs w:val="24"/>
        </w:rPr>
        <w:t xml:space="preserve">Lena DÜPONT </w:t>
      </w:r>
      <w:r w:rsidRPr="00500A06">
        <w:t>(</w:t>
      </w:r>
      <w:r>
        <w:t>EPP</w:t>
      </w:r>
      <w:r w:rsidRPr="00500A06">
        <w:t xml:space="preserve"> / DE)</w:t>
      </w:r>
    </w:p>
    <w:p w14:paraId="63E58313" w14:textId="77777777" w:rsidR="00ED16CD" w:rsidRPr="002B7441" w:rsidRDefault="00ED16CD" w:rsidP="00ED16CD">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411</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247</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074</w:t>
      </w:r>
    </w:p>
    <w:p w14:paraId="76E25AE6" w14:textId="77777777" w:rsidR="00ED16CD" w:rsidRPr="002B7441" w:rsidRDefault="00ED16CD" w:rsidP="00ED16CD">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1</w:t>
      </w:r>
      <w:r>
        <w:rPr>
          <w:bCs/>
          <w:lang w:val="en-GB"/>
        </w:rPr>
        <w:t>5</w:t>
      </w:r>
      <w:r w:rsidRPr="00837EFB">
        <w:rPr>
          <w:bCs/>
          <w:lang w:val="en-GB"/>
        </w:rPr>
        <w:t xml:space="preserve"> </w:t>
      </w:r>
      <w:r>
        <w:rPr>
          <w:bCs/>
          <w:lang w:val="en-GB"/>
        </w:rPr>
        <w:t>March</w:t>
      </w:r>
      <w:r>
        <w:rPr>
          <w:lang w:val="en-GB"/>
        </w:rPr>
        <w:t xml:space="preserve"> 2023</w:t>
      </w:r>
    </w:p>
    <w:p w14:paraId="64C61214" w14:textId="28D24413" w:rsidR="00ED16CD" w:rsidRPr="002B7441" w:rsidRDefault="00ED16CD" w:rsidP="00ED16CD">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87(2)</w:t>
      </w:r>
      <w:r w:rsidR="00F05E43">
        <w:rPr>
          <w:lang w:val="en-IE"/>
        </w:rPr>
        <w:t xml:space="preserve"> point (a)</w:t>
      </w:r>
      <w:r w:rsidRPr="002B7441">
        <w:rPr>
          <w:rStyle w:val="doceo-font-family-base"/>
          <w:lang w:val="en-GB"/>
        </w:rPr>
        <w:t xml:space="preserve"> of the Treaty on the Functioning of the European Union</w:t>
      </w:r>
    </w:p>
    <w:p w14:paraId="1DB07218" w14:textId="77777777" w:rsidR="00ED16CD" w:rsidRPr="002B7441" w:rsidRDefault="00ED16CD" w:rsidP="00ED16CD">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1118D2E9" w14:textId="3532D88B" w:rsidR="00E33671" w:rsidRPr="002B7441" w:rsidRDefault="00ED16CD" w:rsidP="00ED16C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2D1891" w:rsidRPr="002B7441">
        <w:rPr>
          <w:color w:val="000000"/>
          <w:szCs w:val="24"/>
          <w:lang w:val="en-GB"/>
        </w:rPr>
        <w:t>.</w:t>
      </w:r>
    </w:p>
    <w:p w14:paraId="1742D03D" w14:textId="77777777" w:rsidR="009E17A4" w:rsidRDefault="009E17A4">
      <w:pPr>
        <w:spacing w:after="200" w:line="276" w:lineRule="auto"/>
        <w:rPr>
          <w:color w:val="000000"/>
          <w:szCs w:val="24"/>
          <w:lang w:val="en-GB"/>
        </w:rPr>
      </w:pPr>
      <w:r>
        <w:rPr>
          <w:color w:val="000000"/>
          <w:szCs w:val="24"/>
          <w:lang w:val="en-GB"/>
        </w:rPr>
        <w:br w:type="page"/>
      </w:r>
    </w:p>
    <w:p w14:paraId="3CC26E12" w14:textId="77777777" w:rsidR="00ED16CD" w:rsidRPr="009B1FF1" w:rsidRDefault="00ED16CD" w:rsidP="00ED16CD">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0A058B60" w14:textId="77777777" w:rsidR="00ED16CD" w:rsidRPr="00ED7E0B" w:rsidRDefault="00ED16CD" w:rsidP="00ED16CD">
      <w:pPr>
        <w:spacing w:after="600" w:line="240" w:lineRule="auto"/>
        <w:jc w:val="center"/>
        <w:rPr>
          <w:b/>
          <w:bCs/>
          <w:szCs w:val="24"/>
          <w:shd w:val="clear" w:color="auto" w:fill="FFFFFF"/>
          <w:lang w:val="en-IE"/>
        </w:rPr>
      </w:pPr>
      <w:bookmarkStart w:id="2" w:name="IMO"/>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ED7E0B">
        <w:rPr>
          <w:b/>
          <w:bCs/>
          <w:szCs w:val="24"/>
          <w:shd w:val="clear" w:color="auto" w:fill="FFFFFF"/>
          <w:lang w:val="en-IE"/>
        </w:rPr>
        <w:t>on the proposal for a directive of the European Parliament and of the Council amending Directive 2003/25/EC as regards the inclusion of improved stability requirements and its alignment with stability requirements defined by the International Maritime Organisation</w:t>
      </w:r>
    </w:p>
    <w:bookmarkEnd w:id="2"/>
    <w:p w14:paraId="11C08565" w14:textId="77777777" w:rsidR="00ED16CD" w:rsidRPr="00500A06" w:rsidRDefault="00ED16CD" w:rsidP="00ED16CD">
      <w:pPr>
        <w:spacing w:after="240"/>
        <w:ind w:left="567" w:hanging="567"/>
      </w:pPr>
      <w:r w:rsidRPr="00500A06">
        <w:rPr>
          <w:b/>
        </w:rPr>
        <w:t>1.</w:t>
      </w:r>
      <w:r w:rsidRPr="00500A06">
        <w:rPr>
          <w:b/>
        </w:rPr>
        <w:tab/>
        <w:t xml:space="preserve">Rapporteur: </w:t>
      </w:r>
      <w:r w:rsidRPr="00C944DD">
        <w:rPr>
          <w:noProof/>
          <w:szCs w:val="24"/>
        </w:rPr>
        <w:t xml:space="preserve">Roberts ZĪLE </w:t>
      </w:r>
      <w:r w:rsidRPr="00500A06">
        <w:t>(</w:t>
      </w:r>
      <w:r>
        <w:t>ECR</w:t>
      </w:r>
      <w:r w:rsidRPr="00500A06">
        <w:t xml:space="preserve"> / </w:t>
      </w:r>
      <w:r>
        <w:t>LV</w:t>
      </w:r>
      <w:r w:rsidRPr="00500A06">
        <w:t>)</w:t>
      </w:r>
    </w:p>
    <w:p w14:paraId="21CA2AEA" w14:textId="77777777" w:rsidR="00ED16CD" w:rsidRPr="002B7441" w:rsidRDefault="00ED16CD" w:rsidP="00ED16CD">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036</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255</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064</w:t>
      </w:r>
    </w:p>
    <w:p w14:paraId="63DD27D3" w14:textId="77777777" w:rsidR="00ED16CD" w:rsidRPr="002B7441" w:rsidRDefault="00ED16CD" w:rsidP="00ED16CD">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1</w:t>
      </w:r>
      <w:r>
        <w:rPr>
          <w:bCs/>
          <w:lang w:val="en-GB"/>
        </w:rPr>
        <w:t>4</w:t>
      </w:r>
      <w:r w:rsidRPr="00837EFB">
        <w:rPr>
          <w:bCs/>
          <w:lang w:val="en-GB"/>
        </w:rPr>
        <w:t xml:space="preserve"> </w:t>
      </w:r>
      <w:r>
        <w:rPr>
          <w:bCs/>
          <w:lang w:val="en-GB"/>
        </w:rPr>
        <w:t>March</w:t>
      </w:r>
      <w:r>
        <w:rPr>
          <w:lang w:val="en-GB"/>
        </w:rPr>
        <w:t xml:space="preserve"> 2023</w:t>
      </w:r>
    </w:p>
    <w:p w14:paraId="364DBB2B" w14:textId="77777777" w:rsidR="00ED16CD" w:rsidRPr="002B7441" w:rsidRDefault="00ED16CD" w:rsidP="00ED16CD">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100(2)</w:t>
      </w:r>
      <w:r w:rsidRPr="002B7441">
        <w:rPr>
          <w:rStyle w:val="doceo-font-family-base"/>
          <w:lang w:val="en-GB"/>
        </w:rPr>
        <w:t xml:space="preserve"> of the Treaty on the Functioning of the European Union</w:t>
      </w:r>
    </w:p>
    <w:p w14:paraId="5F124194" w14:textId="77777777" w:rsidR="00ED16CD" w:rsidRPr="002B7441" w:rsidRDefault="00ED16CD" w:rsidP="00ED16CD">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Transport and Tourism (TRAN)</w:t>
      </w:r>
    </w:p>
    <w:p w14:paraId="5A6AA640" w14:textId="77777777" w:rsidR="00ED16CD" w:rsidRDefault="00ED16CD" w:rsidP="00ED16C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36C2E86D" w14:textId="77777777" w:rsidR="000516D6" w:rsidRPr="009B1FF1" w:rsidRDefault="007C6457" w:rsidP="000516D6">
      <w:pPr>
        <w:spacing w:after="240" w:line="240" w:lineRule="auto"/>
        <w:jc w:val="center"/>
        <w:rPr>
          <w:lang w:val="en-GB"/>
        </w:rPr>
      </w:pPr>
      <w:r>
        <w:rPr>
          <w:color w:val="000000"/>
          <w:szCs w:val="24"/>
          <w:lang w:val="en-GB"/>
        </w:rPr>
        <w:br w:type="page"/>
      </w:r>
      <w:r w:rsidR="000516D6">
        <w:rPr>
          <w:b/>
          <w:lang w:val="en-GB"/>
        </w:rPr>
        <w:lastRenderedPageBreak/>
        <w:t>ORDINARY</w:t>
      </w:r>
      <w:r w:rsidR="000516D6" w:rsidRPr="009B1FF1">
        <w:rPr>
          <w:b/>
          <w:lang w:val="en-GB"/>
        </w:rPr>
        <w:t xml:space="preserve"> LEGISLATIVE </w:t>
      </w:r>
      <w:r w:rsidR="000516D6" w:rsidRPr="009B1FF1">
        <w:rPr>
          <w:b/>
          <w:caps/>
          <w:lang w:val="en-GB"/>
        </w:rPr>
        <w:t>procedure</w:t>
      </w:r>
      <w:r w:rsidR="000516D6" w:rsidRPr="009B1FF1">
        <w:rPr>
          <w:b/>
          <w:lang w:val="en-GB"/>
        </w:rPr>
        <w:t xml:space="preserve"> – First reading</w:t>
      </w:r>
    </w:p>
    <w:p w14:paraId="6E5B74A9" w14:textId="77777777" w:rsidR="000516D6" w:rsidRPr="00EB5500" w:rsidRDefault="000516D6" w:rsidP="000516D6">
      <w:pPr>
        <w:spacing w:after="600" w:line="240" w:lineRule="auto"/>
        <w:jc w:val="center"/>
        <w:rPr>
          <w:b/>
          <w:bCs/>
          <w:szCs w:val="24"/>
          <w:shd w:val="clear" w:color="auto" w:fill="FFFFFF"/>
          <w:lang w:val="en-IE"/>
        </w:rPr>
      </w:pPr>
      <w:bookmarkStart w:id="3" w:name="binding"/>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EB5500">
        <w:rPr>
          <w:b/>
          <w:bCs/>
          <w:szCs w:val="24"/>
          <w:shd w:val="clear" w:color="auto" w:fill="FFFFFF"/>
          <w:lang w:val="en-IE"/>
        </w:rPr>
        <w:t>on the proposal for a regulation of the European Parliament and of the Council Amending Regulation (EU) 2018/842 on binding annual greenhouse gas emission reductions by Member States from 2021 to 2030 contributing to climate action to meet commitments under the Paris Agreement</w:t>
      </w:r>
    </w:p>
    <w:bookmarkEnd w:id="3"/>
    <w:p w14:paraId="45977A25" w14:textId="77777777" w:rsidR="000516D6" w:rsidRPr="00500A06" w:rsidRDefault="000516D6" w:rsidP="000516D6">
      <w:pPr>
        <w:spacing w:after="240"/>
        <w:ind w:left="567" w:hanging="567"/>
      </w:pPr>
      <w:r w:rsidRPr="00500A06">
        <w:rPr>
          <w:b/>
        </w:rPr>
        <w:t>1.</w:t>
      </w:r>
      <w:r w:rsidRPr="00500A06">
        <w:rPr>
          <w:b/>
        </w:rPr>
        <w:tab/>
        <w:t xml:space="preserve">Rapporteur: </w:t>
      </w:r>
      <w:r w:rsidRPr="00EB5500">
        <w:rPr>
          <w:noProof/>
          <w:szCs w:val="24"/>
        </w:rPr>
        <w:t xml:space="preserve">Jessica POLFJÄRD </w:t>
      </w:r>
      <w:r w:rsidRPr="00500A06">
        <w:t>(</w:t>
      </w:r>
      <w:r>
        <w:t>EPP</w:t>
      </w:r>
      <w:r w:rsidRPr="00500A06">
        <w:t xml:space="preserve"> / </w:t>
      </w:r>
      <w:r>
        <w:t>SE</w:t>
      </w:r>
      <w:r w:rsidRPr="00500A06">
        <w:t>)</w:t>
      </w:r>
    </w:p>
    <w:p w14:paraId="5F35B5EE" w14:textId="77777777" w:rsidR="000516D6" w:rsidRPr="002B7441" w:rsidRDefault="000516D6" w:rsidP="000516D6">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200</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163</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065</w:t>
      </w:r>
    </w:p>
    <w:p w14:paraId="2A915928" w14:textId="77777777" w:rsidR="000516D6" w:rsidRPr="002B7441" w:rsidRDefault="000516D6" w:rsidP="000516D6">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1</w:t>
      </w:r>
      <w:r>
        <w:rPr>
          <w:bCs/>
          <w:lang w:val="en-GB"/>
        </w:rPr>
        <w:t>4</w:t>
      </w:r>
      <w:r w:rsidRPr="00837EFB">
        <w:rPr>
          <w:bCs/>
          <w:lang w:val="en-GB"/>
        </w:rPr>
        <w:t xml:space="preserve"> </w:t>
      </w:r>
      <w:r>
        <w:rPr>
          <w:bCs/>
          <w:lang w:val="en-GB"/>
        </w:rPr>
        <w:t>March</w:t>
      </w:r>
      <w:r>
        <w:rPr>
          <w:lang w:val="en-GB"/>
        </w:rPr>
        <w:t xml:space="preserve"> 2023</w:t>
      </w:r>
    </w:p>
    <w:p w14:paraId="25162A60" w14:textId="77777777" w:rsidR="000516D6" w:rsidRPr="002B7441" w:rsidRDefault="000516D6" w:rsidP="000516D6">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192(1)</w:t>
      </w:r>
      <w:r w:rsidRPr="002B7441">
        <w:rPr>
          <w:rStyle w:val="doceo-font-family-base"/>
          <w:lang w:val="en-GB"/>
        </w:rPr>
        <w:t xml:space="preserve"> of the Treaty on the Functioning of the European Union</w:t>
      </w:r>
    </w:p>
    <w:p w14:paraId="5E646C5B" w14:textId="77777777" w:rsidR="000516D6" w:rsidRPr="002B7441" w:rsidRDefault="000516D6" w:rsidP="000516D6">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 xml:space="preserve">Committee on </w:t>
      </w:r>
      <w:r w:rsidRPr="00EB5500">
        <w:rPr>
          <w:szCs w:val="24"/>
          <w:lang w:val="en-IE"/>
        </w:rPr>
        <w:t>Environment, Public Health and Food Safety</w:t>
      </w:r>
      <w:r>
        <w:rPr>
          <w:szCs w:val="24"/>
          <w:lang w:val="en-IE"/>
        </w:rPr>
        <w:t xml:space="preserve"> </w:t>
      </w:r>
      <w:r>
        <w:rPr>
          <w:szCs w:val="24"/>
          <w:lang w:val="en-GB"/>
        </w:rPr>
        <w:t>(ENVI)</w:t>
      </w:r>
    </w:p>
    <w:p w14:paraId="4D9DC3D6" w14:textId="77777777" w:rsidR="000516D6" w:rsidRDefault="000516D6" w:rsidP="000516D6">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3B120CD" w14:textId="6D48CB6C" w:rsidR="008A6E3B" w:rsidRPr="00212248" w:rsidRDefault="008A6E3B" w:rsidP="008A6E3B">
      <w:pPr>
        <w:tabs>
          <w:tab w:val="left" w:pos="567"/>
        </w:tabs>
        <w:spacing w:after="120" w:line="240" w:lineRule="auto"/>
        <w:jc w:val="both"/>
        <w:rPr>
          <w:color w:val="000000"/>
          <w:szCs w:val="24"/>
          <w:lang w:val="en-IE"/>
        </w:rPr>
      </w:pPr>
      <w:r>
        <w:rPr>
          <w:color w:val="000000"/>
          <w:szCs w:val="24"/>
          <w:lang w:val="en-GB"/>
        </w:rPr>
        <w:t>The Commission presented the following statement</w:t>
      </w:r>
      <w:r w:rsidRPr="00212248">
        <w:rPr>
          <w:szCs w:val="24"/>
          <w:lang w:val="en-IE"/>
        </w:rPr>
        <w:t>:</w:t>
      </w:r>
    </w:p>
    <w:p w14:paraId="4D4430BD" w14:textId="7674C5EC" w:rsidR="008A6E3B" w:rsidRPr="002C20A4" w:rsidRDefault="008A6E3B" w:rsidP="008A6E3B">
      <w:pPr>
        <w:spacing w:after="120" w:line="240" w:lineRule="auto"/>
        <w:jc w:val="both"/>
        <w:rPr>
          <w:color w:val="000000"/>
          <w:szCs w:val="24"/>
          <w:lang w:val="en-GB"/>
        </w:rPr>
      </w:pPr>
      <w:r>
        <w:rPr>
          <w:color w:val="000000"/>
          <w:szCs w:val="24"/>
          <w:lang w:val="en-GB"/>
        </w:rPr>
        <w:t>“</w:t>
      </w:r>
      <w:r w:rsidRPr="002C20A4">
        <w:rPr>
          <w:color w:val="000000"/>
          <w:szCs w:val="24"/>
          <w:lang w:val="en-GB"/>
        </w:rPr>
        <w:t>In its report pursuant to Article 45 of Regulation (EU) 2018/1999 on the Governance of the Energy Union and Climate Action, the Commission will also assess aspects related to access to justice in EU Member States, notably as regards Article 10 of that Regulation, and take this assessment into account as appropriate in any possible subsequent legislative proposal</w:t>
      </w:r>
      <w:r>
        <w:rPr>
          <w:color w:val="000000"/>
          <w:szCs w:val="24"/>
          <w:lang w:val="en-GB"/>
        </w:rPr>
        <w:t>”.</w:t>
      </w:r>
    </w:p>
    <w:p w14:paraId="2E6760B5" w14:textId="0DEEEB80" w:rsidR="002D1891" w:rsidRDefault="002D1891" w:rsidP="000516D6">
      <w:pPr>
        <w:spacing w:after="240" w:line="240" w:lineRule="auto"/>
        <w:jc w:val="center"/>
        <w:rPr>
          <w:color w:val="000000"/>
          <w:szCs w:val="24"/>
          <w:lang w:val="en-GB"/>
        </w:rPr>
      </w:pPr>
      <w:r>
        <w:rPr>
          <w:color w:val="000000"/>
          <w:szCs w:val="24"/>
          <w:lang w:val="en-GB"/>
        </w:rPr>
        <w:br w:type="page"/>
      </w:r>
    </w:p>
    <w:p w14:paraId="5CA21FE3" w14:textId="77777777" w:rsidR="000516D6" w:rsidRPr="009B1FF1" w:rsidRDefault="000516D6" w:rsidP="000516D6">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52AE316A" w14:textId="77777777" w:rsidR="000516D6" w:rsidRPr="00ED13C3" w:rsidRDefault="000516D6" w:rsidP="000516D6">
      <w:pPr>
        <w:spacing w:after="600" w:line="240" w:lineRule="auto"/>
        <w:jc w:val="center"/>
        <w:rPr>
          <w:b/>
          <w:bCs/>
          <w:szCs w:val="24"/>
          <w:shd w:val="clear" w:color="auto" w:fill="FFFFFF"/>
          <w:lang w:val="en-IE"/>
        </w:rPr>
      </w:pPr>
      <w:bookmarkStart w:id="4" w:name="LULUCF"/>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ED13C3">
        <w:rPr>
          <w:b/>
          <w:bCs/>
          <w:szCs w:val="24"/>
          <w:shd w:val="clear" w:color="auto" w:fill="FFFFFF"/>
          <w:lang w:val="en-IE"/>
        </w:rPr>
        <w:t>on the proposal for a regulation of the European Parliament and of the Council Amending Regulations (EU) 2018/841 as regards the scope, simplifying the compliance rules, setting out the targets of the Member States for 2030 and committing to the collective achievement of climate neutrality by 2035 in the land use, forestry and agriculture sector, and (EU) 2018/1999 as regards improvement in monitoring, reporting, tracking of progress and review</w:t>
      </w:r>
    </w:p>
    <w:bookmarkEnd w:id="4"/>
    <w:p w14:paraId="7FAA8333" w14:textId="77777777" w:rsidR="000516D6" w:rsidRPr="00500A06" w:rsidRDefault="000516D6" w:rsidP="000516D6">
      <w:pPr>
        <w:spacing w:after="240"/>
        <w:ind w:left="567" w:hanging="567"/>
      </w:pPr>
      <w:r w:rsidRPr="00500A06">
        <w:rPr>
          <w:b/>
        </w:rPr>
        <w:t>1.</w:t>
      </w:r>
      <w:r w:rsidRPr="00500A06">
        <w:rPr>
          <w:b/>
        </w:rPr>
        <w:tab/>
        <w:t xml:space="preserve">Rapporteur: </w:t>
      </w:r>
      <w:r w:rsidRPr="00ED13C3">
        <w:rPr>
          <w:noProof/>
          <w:szCs w:val="24"/>
        </w:rPr>
        <w:t xml:space="preserve">Ville NIINISTÖ </w:t>
      </w:r>
      <w:r w:rsidRPr="00500A06">
        <w:t>(</w:t>
      </w:r>
      <w:r>
        <w:t>Greens/EFA</w:t>
      </w:r>
      <w:r w:rsidRPr="00500A06">
        <w:t xml:space="preserve"> / </w:t>
      </w:r>
      <w:r>
        <w:t>FI</w:t>
      </w:r>
      <w:r w:rsidRPr="00500A06">
        <w:t>)</w:t>
      </w:r>
    </w:p>
    <w:p w14:paraId="4B78379C" w14:textId="77777777" w:rsidR="000516D6" w:rsidRPr="002B7441" w:rsidRDefault="000516D6" w:rsidP="000516D6">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201</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161</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066</w:t>
      </w:r>
    </w:p>
    <w:p w14:paraId="5DFA2DB8" w14:textId="77777777" w:rsidR="000516D6" w:rsidRPr="002B7441" w:rsidRDefault="000516D6" w:rsidP="000516D6">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1</w:t>
      </w:r>
      <w:r>
        <w:rPr>
          <w:bCs/>
          <w:lang w:val="en-GB"/>
        </w:rPr>
        <w:t>4</w:t>
      </w:r>
      <w:r w:rsidRPr="00837EFB">
        <w:rPr>
          <w:bCs/>
          <w:lang w:val="en-GB"/>
        </w:rPr>
        <w:t xml:space="preserve"> </w:t>
      </w:r>
      <w:r>
        <w:rPr>
          <w:bCs/>
          <w:lang w:val="en-GB"/>
        </w:rPr>
        <w:t>March</w:t>
      </w:r>
      <w:r>
        <w:rPr>
          <w:lang w:val="en-GB"/>
        </w:rPr>
        <w:t xml:space="preserve"> 2023</w:t>
      </w:r>
    </w:p>
    <w:p w14:paraId="61B8C1B6" w14:textId="77777777" w:rsidR="000516D6" w:rsidRPr="002B7441" w:rsidRDefault="000516D6" w:rsidP="000516D6">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192(1)</w:t>
      </w:r>
      <w:r w:rsidRPr="002B7441">
        <w:rPr>
          <w:rStyle w:val="doceo-font-family-base"/>
          <w:lang w:val="en-GB"/>
        </w:rPr>
        <w:t xml:space="preserve"> of the Treaty on the Functioning of the European Union</w:t>
      </w:r>
    </w:p>
    <w:p w14:paraId="07EC431B" w14:textId="77777777" w:rsidR="000516D6" w:rsidRPr="002B7441" w:rsidRDefault="000516D6" w:rsidP="000516D6">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 xml:space="preserve">Committee on </w:t>
      </w:r>
      <w:r w:rsidRPr="00EB5500">
        <w:rPr>
          <w:szCs w:val="24"/>
          <w:lang w:val="en-IE"/>
        </w:rPr>
        <w:t>Environment, Public Health and Food Safety</w:t>
      </w:r>
      <w:r>
        <w:rPr>
          <w:szCs w:val="24"/>
          <w:lang w:val="en-IE"/>
        </w:rPr>
        <w:t xml:space="preserve"> </w:t>
      </w:r>
      <w:r>
        <w:rPr>
          <w:szCs w:val="24"/>
          <w:lang w:val="en-GB"/>
        </w:rPr>
        <w:t>(ENVI)</w:t>
      </w:r>
    </w:p>
    <w:p w14:paraId="0DD70A13" w14:textId="04D8F804" w:rsidR="000516D6" w:rsidRDefault="000516D6" w:rsidP="000516D6">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05AB220" w14:textId="4A5DB699" w:rsidR="006B1DB1" w:rsidRPr="00B80B2F" w:rsidRDefault="006B1DB1" w:rsidP="006B1DB1">
      <w:pPr>
        <w:tabs>
          <w:tab w:val="left" w:pos="567"/>
        </w:tabs>
        <w:spacing w:after="120" w:line="240" w:lineRule="auto"/>
        <w:jc w:val="both"/>
        <w:rPr>
          <w:color w:val="000000"/>
          <w:szCs w:val="24"/>
          <w:lang w:val="en-IE"/>
        </w:rPr>
      </w:pPr>
      <w:r>
        <w:rPr>
          <w:color w:val="000000"/>
          <w:szCs w:val="24"/>
          <w:lang w:val="en-GB"/>
        </w:rPr>
        <w:t>The Commission presented the following statement</w:t>
      </w:r>
      <w:r w:rsidRPr="00B80B2F">
        <w:rPr>
          <w:szCs w:val="24"/>
          <w:lang w:val="en-IE"/>
        </w:rPr>
        <w:t>:</w:t>
      </w:r>
    </w:p>
    <w:p w14:paraId="12AF7651" w14:textId="5C6E6814" w:rsidR="006B1DB1" w:rsidRDefault="006B1DB1" w:rsidP="006B1DB1">
      <w:pPr>
        <w:tabs>
          <w:tab w:val="left" w:pos="567"/>
        </w:tabs>
        <w:spacing w:after="120" w:line="240" w:lineRule="auto"/>
        <w:jc w:val="both"/>
        <w:rPr>
          <w:color w:val="000000"/>
          <w:szCs w:val="24"/>
          <w:lang w:val="en-GB"/>
        </w:rPr>
      </w:pPr>
      <w:r>
        <w:rPr>
          <w:color w:val="000000"/>
          <w:szCs w:val="24"/>
          <w:lang w:val="en-GB"/>
        </w:rPr>
        <w:t>“</w:t>
      </w:r>
      <w:r w:rsidRPr="00153D2D">
        <w:rPr>
          <w:color w:val="000000"/>
          <w:szCs w:val="24"/>
          <w:lang w:val="en-GB"/>
        </w:rPr>
        <w:t>In its report pursuant to Article 45 of Regulation (EU) 2018/1999 on the Governance of the Energy Union and Climate Action, the Commission will also assess aspects related to access to justice in EU Member States, notably as regards Article 10 of that Regulation, and take this assessment into account as appropriate in any possible subsequent legislative proposal</w:t>
      </w:r>
      <w:r>
        <w:rPr>
          <w:color w:val="000000"/>
          <w:szCs w:val="24"/>
          <w:lang w:val="en-GB"/>
        </w:rPr>
        <w:t>”</w:t>
      </w:r>
      <w:r w:rsidRPr="00153D2D">
        <w:rPr>
          <w:color w:val="000000"/>
          <w:szCs w:val="24"/>
          <w:lang w:val="en-GB"/>
        </w:rPr>
        <w:t>.</w:t>
      </w:r>
    </w:p>
    <w:p w14:paraId="2D348E53" w14:textId="77777777" w:rsidR="00C871B3" w:rsidRDefault="00C871B3">
      <w:pPr>
        <w:spacing w:after="200" w:line="276" w:lineRule="auto"/>
        <w:rPr>
          <w:color w:val="000000"/>
          <w:szCs w:val="24"/>
          <w:lang w:val="en-GB"/>
        </w:rPr>
      </w:pPr>
      <w:r>
        <w:rPr>
          <w:color w:val="000000"/>
          <w:szCs w:val="24"/>
          <w:lang w:val="en-GB"/>
        </w:rPr>
        <w:br w:type="page"/>
      </w:r>
    </w:p>
    <w:p w14:paraId="2F2FE2B7" w14:textId="77777777" w:rsidR="009A4195" w:rsidRPr="009B1FF1" w:rsidRDefault="009A4195" w:rsidP="009A4195">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5B194C63" w14:textId="77777777" w:rsidR="009A4195" w:rsidRPr="0079202C" w:rsidRDefault="009A4195" w:rsidP="009A4195">
      <w:pPr>
        <w:spacing w:after="600" w:line="240" w:lineRule="auto"/>
        <w:jc w:val="center"/>
        <w:rPr>
          <w:b/>
          <w:bCs/>
          <w:szCs w:val="24"/>
          <w:shd w:val="clear" w:color="auto" w:fill="FFFFFF"/>
          <w:lang w:val="en-IE"/>
        </w:rPr>
      </w:pPr>
      <w:bookmarkStart w:id="5" w:name="Greenhouse"/>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79202C">
        <w:rPr>
          <w:b/>
          <w:bCs/>
          <w:szCs w:val="24"/>
          <w:shd w:val="clear" w:color="auto" w:fill="FFFFFF"/>
          <w:lang w:val="en-IE"/>
        </w:rPr>
        <w:t>on the proposal for a decision of the European Parliament and of the Council amending Decision (EU) 2015/1814 as regards the amount of allowances to be placed in the market stability reserve for the Union greenhouse gas emission trading scheme until 2030</w:t>
      </w:r>
      <w:bookmarkEnd w:id="5"/>
    </w:p>
    <w:p w14:paraId="74945DDC" w14:textId="77777777" w:rsidR="009A4195" w:rsidRPr="00500A06" w:rsidRDefault="009A4195" w:rsidP="009A4195">
      <w:pPr>
        <w:spacing w:after="240"/>
        <w:ind w:left="567" w:hanging="567"/>
      </w:pPr>
      <w:r w:rsidRPr="00500A06">
        <w:rPr>
          <w:b/>
        </w:rPr>
        <w:t>1.</w:t>
      </w:r>
      <w:r w:rsidRPr="00500A06">
        <w:rPr>
          <w:b/>
        </w:rPr>
        <w:tab/>
        <w:t xml:space="preserve">Rapporteur: </w:t>
      </w:r>
      <w:r w:rsidRPr="0079202C">
        <w:rPr>
          <w:noProof/>
          <w:szCs w:val="24"/>
        </w:rPr>
        <w:t xml:space="preserve">Cyrus ENGERER </w:t>
      </w:r>
      <w:r w:rsidRPr="00500A06">
        <w:t>(</w:t>
      </w:r>
      <w:r>
        <w:t>S&amp;D</w:t>
      </w:r>
      <w:r w:rsidRPr="00500A06">
        <w:t xml:space="preserve"> / </w:t>
      </w:r>
      <w:r>
        <w:t>MT</w:t>
      </w:r>
      <w:r w:rsidRPr="00500A06">
        <w:t>)</w:t>
      </w:r>
    </w:p>
    <w:p w14:paraId="7AE1B056" w14:textId="77777777" w:rsidR="009A4195" w:rsidRPr="002B7441" w:rsidRDefault="009A4195" w:rsidP="009A4195">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202</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045</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067</w:t>
      </w:r>
    </w:p>
    <w:p w14:paraId="3F36D757" w14:textId="77777777" w:rsidR="009A4195" w:rsidRPr="002B7441" w:rsidRDefault="009A4195" w:rsidP="009A4195">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1</w:t>
      </w:r>
      <w:r>
        <w:rPr>
          <w:bCs/>
          <w:lang w:val="en-GB"/>
        </w:rPr>
        <w:t>4</w:t>
      </w:r>
      <w:r w:rsidRPr="00837EFB">
        <w:rPr>
          <w:bCs/>
          <w:lang w:val="en-GB"/>
        </w:rPr>
        <w:t xml:space="preserve"> </w:t>
      </w:r>
      <w:r>
        <w:rPr>
          <w:bCs/>
          <w:lang w:val="en-GB"/>
        </w:rPr>
        <w:t>March</w:t>
      </w:r>
      <w:r>
        <w:rPr>
          <w:lang w:val="en-GB"/>
        </w:rPr>
        <w:t xml:space="preserve"> 2023</w:t>
      </w:r>
    </w:p>
    <w:p w14:paraId="35F00770" w14:textId="77777777" w:rsidR="009A4195" w:rsidRPr="002B7441" w:rsidRDefault="009A4195" w:rsidP="009A4195">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192(1)</w:t>
      </w:r>
      <w:r w:rsidRPr="002B7441">
        <w:rPr>
          <w:rStyle w:val="doceo-font-family-base"/>
          <w:lang w:val="en-GB"/>
        </w:rPr>
        <w:t xml:space="preserve"> of the Treaty on the Functioning of the European Union</w:t>
      </w:r>
    </w:p>
    <w:p w14:paraId="545A1D91" w14:textId="77777777" w:rsidR="009A4195" w:rsidRPr="002B7441" w:rsidRDefault="009A4195" w:rsidP="009A4195">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 xml:space="preserve">Committee on </w:t>
      </w:r>
      <w:r w:rsidRPr="00EB5500">
        <w:rPr>
          <w:szCs w:val="24"/>
          <w:lang w:val="en-IE"/>
        </w:rPr>
        <w:t>Environment, Public Health and Food Safety</w:t>
      </w:r>
      <w:r>
        <w:rPr>
          <w:szCs w:val="24"/>
          <w:lang w:val="en-IE"/>
        </w:rPr>
        <w:t xml:space="preserve"> </w:t>
      </w:r>
      <w:r>
        <w:rPr>
          <w:szCs w:val="24"/>
          <w:lang w:val="en-GB"/>
        </w:rPr>
        <w:t>(ENVI)</w:t>
      </w:r>
    </w:p>
    <w:p w14:paraId="202D2143" w14:textId="77777777" w:rsidR="009A4195" w:rsidRDefault="009A4195" w:rsidP="009A4195">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4D1D3F78" w14:textId="7BE1A2FC" w:rsidR="004E508D" w:rsidRDefault="004E508D">
      <w:pPr>
        <w:spacing w:after="200" w:line="276" w:lineRule="auto"/>
        <w:rPr>
          <w:color w:val="000000"/>
          <w:szCs w:val="24"/>
          <w:lang w:val="en-GB"/>
        </w:rPr>
      </w:pPr>
      <w:r>
        <w:rPr>
          <w:color w:val="000000"/>
          <w:szCs w:val="24"/>
          <w:lang w:val="en-GB"/>
        </w:rPr>
        <w:br w:type="page"/>
      </w:r>
    </w:p>
    <w:p w14:paraId="63A2D08F" w14:textId="77777777" w:rsidR="00C871B3" w:rsidRDefault="00C871B3" w:rsidP="005A7297">
      <w:pPr>
        <w:tabs>
          <w:tab w:val="left" w:pos="567"/>
        </w:tabs>
        <w:spacing w:after="200" w:line="276" w:lineRule="auto"/>
        <w:rPr>
          <w:color w:val="000000"/>
          <w:szCs w:val="24"/>
          <w:lang w:val="en-GB"/>
        </w:rPr>
      </w:pPr>
    </w:p>
    <w:p w14:paraId="7AAD7343" w14:textId="77777777" w:rsidR="00B71FF0" w:rsidRPr="00EE64E6" w:rsidRDefault="00B71FF0" w:rsidP="00B71FF0">
      <w:pPr>
        <w:spacing w:before="5040" w:line="240" w:lineRule="auto"/>
        <w:jc w:val="center"/>
        <w:rPr>
          <w:b/>
          <w:sz w:val="48"/>
          <w:lang w:val="en-GB"/>
        </w:rPr>
      </w:pPr>
      <w:bookmarkStart w:id="6" w:name="PARTTWO"/>
      <w:r w:rsidRPr="00EE64E6">
        <w:rPr>
          <w:b/>
          <w:sz w:val="48"/>
          <w:lang w:val="en-GB"/>
        </w:rPr>
        <w:t>Part Two</w:t>
      </w:r>
      <w:r w:rsidRPr="00EE64E6">
        <w:rPr>
          <w:lang w:val="en-GB"/>
        </w:rPr>
        <w:br/>
      </w:r>
      <w:r w:rsidRPr="00EE64E6">
        <w:rPr>
          <w:b/>
          <w:sz w:val="48"/>
          <w:lang w:val="en-GB"/>
        </w:rPr>
        <w:t>Non-legislative resolutions</w:t>
      </w:r>
    </w:p>
    <w:bookmarkEnd w:id="6"/>
    <w:p w14:paraId="51B4AB06" w14:textId="77777777" w:rsidR="007A1930" w:rsidRDefault="007A1930" w:rsidP="00B71FF0">
      <w:pPr>
        <w:spacing w:after="600" w:line="240" w:lineRule="auto"/>
        <w:jc w:val="center"/>
        <w:rPr>
          <w:lang w:val="en-GB"/>
        </w:rPr>
      </w:pPr>
    </w:p>
    <w:p w14:paraId="6B2BC70D" w14:textId="596A7825"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C44E52">
        <w:rPr>
          <w:b/>
          <w:sz w:val="22"/>
          <w:lang w:val="en-GB"/>
        </w:rPr>
        <w:t xml:space="preserve">PARLIAMENT DURING THE </w:t>
      </w:r>
      <w:r w:rsidR="00A01D06">
        <w:rPr>
          <w:b/>
          <w:sz w:val="22"/>
          <w:lang w:val="en-GB"/>
        </w:rPr>
        <w:t xml:space="preserve">FEBRUARY II AND </w:t>
      </w:r>
      <w:r w:rsidR="00ED16CD">
        <w:rPr>
          <w:b/>
          <w:sz w:val="22"/>
          <w:lang w:val="en-GB"/>
        </w:rPr>
        <w:t xml:space="preserve">MARCH </w:t>
      </w:r>
      <w:r w:rsidR="004D36DA">
        <w:rPr>
          <w:b/>
          <w:sz w:val="22"/>
          <w:lang w:val="en-GB"/>
        </w:rPr>
        <w:t xml:space="preserve">I 2023 </w:t>
      </w:r>
      <w:r w:rsidRPr="00C44E52">
        <w:rPr>
          <w:b/>
          <w:sz w:val="22"/>
          <w:lang w:val="en-GB"/>
        </w:rPr>
        <w:t>PART-SESSION</w:t>
      </w:r>
      <w:r w:rsidR="00A01D06">
        <w:rPr>
          <w:b/>
          <w:sz w:val="22"/>
          <w:lang w:val="en-GB"/>
        </w:rPr>
        <w:t>S</w:t>
      </w:r>
    </w:p>
    <w:p w14:paraId="41DA8BEA" w14:textId="77777777" w:rsidR="00A01D06" w:rsidRPr="00A01D06" w:rsidRDefault="00A01D06" w:rsidP="00A01D06">
      <w:pPr>
        <w:pStyle w:val="ListParagraph"/>
        <w:numPr>
          <w:ilvl w:val="0"/>
          <w:numId w:val="2"/>
        </w:numPr>
        <w:spacing w:line="240" w:lineRule="auto"/>
        <w:ind w:left="720"/>
        <w:jc w:val="both"/>
        <w:rPr>
          <w:lang w:val="en-IE"/>
        </w:rPr>
      </w:pPr>
      <w:bookmarkStart w:id="7" w:name="_Hlk130885113"/>
      <w:r w:rsidRPr="00A01D06">
        <w:rPr>
          <w:noProof/>
          <w:lang w:val="en-IE"/>
        </w:rPr>
        <w:t>European Central Bank - annual report 2022 (2022/2034 (INI))</w:t>
      </w:r>
    </w:p>
    <w:p w14:paraId="78366499" w14:textId="77777777" w:rsidR="00A01D06" w:rsidRDefault="00A01D06" w:rsidP="00A01D06">
      <w:pPr>
        <w:ind w:left="720"/>
      </w:pPr>
      <w:r>
        <w:t>EP</w:t>
      </w:r>
      <w:r w:rsidRPr="005434B8">
        <w:t xml:space="preserve">: </w:t>
      </w:r>
      <w:r w:rsidRPr="00483D75">
        <w:rPr>
          <w:noProof/>
        </w:rPr>
        <w:t>A9-0022/2023</w:t>
      </w:r>
      <w:r w:rsidRPr="005434B8">
        <w:t xml:space="preserve"> </w:t>
      </w:r>
    </w:p>
    <w:p w14:paraId="59BE448E" w14:textId="77777777" w:rsidR="00A01D06" w:rsidRDefault="00A01D06" w:rsidP="00A01D06">
      <w:pPr>
        <w:ind w:left="720"/>
      </w:pPr>
      <w:r>
        <w:t xml:space="preserve">Rapporteur: </w:t>
      </w:r>
      <w:r w:rsidRPr="00483D75">
        <w:rPr>
          <w:noProof/>
        </w:rPr>
        <w:t>Rasmus ANDRESEN</w:t>
      </w:r>
    </w:p>
    <w:p w14:paraId="7358E8E7" w14:textId="77777777" w:rsidR="00A01D06" w:rsidRPr="005434B8" w:rsidRDefault="00A01D06" w:rsidP="00A01D06">
      <w:pPr>
        <w:ind w:left="720"/>
      </w:pPr>
      <w:r w:rsidRPr="005434B8">
        <w:t xml:space="preserve">Date: </w:t>
      </w:r>
      <w:r>
        <w:rPr>
          <w:noProof/>
        </w:rPr>
        <w:t>16-02-2023</w:t>
      </w:r>
    </w:p>
    <w:p w14:paraId="3CAC8797" w14:textId="3550CAC5" w:rsidR="00A01D06" w:rsidRPr="00C8308E" w:rsidRDefault="00A01D06" w:rsidP="00A01D06">
      <w:pPr>
        <w:pStyle w:val="ListParagraph"/>
        <w:spacing w:after="120" w:line="240" w:lineRule="auto"/>
        <w:contextualSpacing w:val="0"/>
        <w:jc w:val="both"/>
        <w:rPr>
          <w:noProof/>
          <w:lang w:val="en-IE"/>
        </w:rPr>
      </w:pPr>
      <w:r w:rsidRPr="00C8308E">
        <w:rPr>
          <w:lang w:val="en-IE"/>
        </w:rPr>
        <w:t xml:space="preserve">Competence: </w:t>
      </w:r>
      <w:r w:rsidRPr="00C8308E">
        <w:rPr>
          <w:noProof/>
          <w:lang w:val="en-IE"/>
        </w:rPr>
        <w:t>Valdis DOMBROVSKIS</w:t>
      </w:r>
    </w:p>
    <w:p w14:paraId="777FB32A" w14:textId="741E6795" w:rsidR="00A01D06" w:rsidRPr="00A01D06" w:rsidRDefault="00A01D06" w:rsidP="00A01D06">
      <w:pPr>
        <w:spacing w:after="240" w:line="240" w:lineRule="auto"/>
        <w:jc w:val="both"/>
        <w:rPr>
          <w:lang w:val="en-IE"/>
        </w:rPr>
      </w:pPr>
      <w:r>
        <w:rPr>
          <w:lang w:val="en-IE"/>
        </w:rPr>
        <w:t xml:space="preserve">Reason: </w:t>
      </w:r>
      <w:r w:rsidRPr="00A01D06">
        <w:rPr>
          <w:szCs w:val="24"/>
          <w:lang w:val="en-IE"/>
        </w:rPr>
        <w:t>The Commission will not be responding formally to the resolution, because it does not address any direct calls on the Commission</w:t>
      </w:r>
      <w:r>
        <w:rPr>
          <w:szCs w:val="24"/>
          <w:lang w:val="en-IE"/>
        </w:rPr>
        <w:t>.</w:t>
      </w:r>
    </w:p>
    <w:p w14:paraId="719CEB9F" w14:textId="5C04BBFC" w:rsidR="00B03BED" w:rsidRPr="00B834C8" w:rsidRDefault="00B03BED" w:rsidP="00B03BED">
      <w:pPr>
        <w:pStyle w:val="ListParagraph"/>
        <w:numPr>
          <w:ilvl w:val="0"/>
          <w:numId w:val="2"/>
        </w:numPr>
        <w:spacing w:line="240" w:lineRule="auto"/>
        <w:ind w:left="720"/>
        <w:jc w:val="both"/>
        <w:rPr>
          <w:lang w:val="en-IE"/>
        </w:rPr>
      </w:pPr>
      <w:r w:rsidRPr="00B834C8">
        <w:rPr>
          <w:noProof/>
          <w:lang w:val="en-IE"/>
        </w:rPr>
        <w:t>Implementation report on the Agreement on the withdrawal of the UK from the EU (2020/2202 (INI))</w:t>
      </w:r>
    </w:p>
    <w:p w14:paraId="2C081DFC" w14:textId="77777777" w:rsidR="00B03BED" w:rsidRPr="00B834C8" w:rsidRDefault="00B03BED" w:rsidP="00B03BED">
      <w:pPr>
        <w:ind w:left="720"/>
        <w:rPr>
          <w:lang w:val="pt-PT"/>
        </w:rPr>
      </w:pPr>
      <w:r w:rsidRPr="00B834C8">
        <w:rPr>
          <w:lang w:val="pt-PT"/>
        </w:rPr>
        <w:t xml:space="preserve">EP: </w:t>
      </w:r>
      <w:r w:rsidRPr="00B834C8">
        <w:rPr>
          <w:noProof/>
          <w:lang w:val="pt-PT"/>
        </w:rPr>
        <w:t>A9-0052/2023</w:t>
      </w:r>
    </w:p>
    <w:p w14:paraId="4E7323B0" w14:textId="77777777" w:rsidR="00B03BED" w:rsidRPr="00B834C8" w:rsidRDefault="00B03BED" w:rsidP="00B03BED">
      <w:pPr>
        <w:ind w:left="720"/>
        <w:rPr>
          <w:lang w:val="pt-PT"/>
        </w:rPr>
      </w:pPr>
      <w:r w:rsidRPr="00B834C8">
        <w:rPr>
          <w:lang w:val="pt-PT"/>
        </w:rPr>
        <w:t xml:space="preserve">Rapporteur: </w:t>
      </w:r>
      <w:r w:rsidRPr="00B834C8">
        <w:rPr>
          <w:noProof/>
          <w:lang w:val="pt-PT"/>
        </w:rPr>
        <w:t>Pedro SILVA PEREIRA</w:t>
      </w:r>
    </w:p>
    <w:p w14:paraId="322CFA4B" w14:textId="77777777" w:rsidR="00B03BED" w:rsidRPr="00B834C8" w:rsidRDefault="00B03BED" w:rsidP="00B03BED">
      <w:pPr>
        <w:ind w:left="720"/>
        <w:rPr>
          <w:lang w:val="en-IE"/>
        </w:rPr>
      </w:pPr>
      <w:r w:rsidRPr="00B834C8">
        <w:rPr>
          <w:lang w:val="en-IE"/>
        </w:rPr>
        <w:t xml:space="preserve">Date: </w:t>
      </w:r>
      <w:r w:rsidRPr="00B834C8">
        <w:rPr>
          <w:noProof/>
          <w:lang w:val="en-IE"/>
        </w:rPr>
        <w:t>15-03-2023</w:t>
      </w:r>
    </w:p>
    <w:p w14:paraId="028AE38B" w14:textId="0609CBE8" w:rsidR="00B03BED" w:rsidRDefault="00B03BED" w:rsidP="00FE4E90">
      <w:pPr>
        <w:spacing w:after="120"/>
        <w:ind w:firstLine="720"/>
        <w:rPr>
          <w:noProof/>
          <w:lang w:val="en-IE"/>
        </w:rPr>
      </w:pPr>
      <w:r w:rsidRPr="00B834C8">
        <w:rPr>
          <w:lang w:val="en-IE"/>
        </w:rPr>
        <w:t xml:space="preserve">Competence: </w:t>
      </w:r>
      <w:r w:rsidRPr="00B834C8">
        <w:rPr>
          <w:noProof/>
          <w:lang w:val="en-IE"/>
        </w:rPr>
        <w:t>Maroš ŠEFČOVIČ</w:t>
      </w:r>
    </w:p>
    <w:p w14:paraId="40E03FF9" w14:textId="08943B61" w:rsidR="00FE4E90" w:rsidRPr="00FE4E90" w:rsidRDefault="00FE4E90" w:rsidP="00FE4E90">
      <w:pPr>
        <w:spacing w:after="240"/>
        <w:jc w:val="both"/>
        <w:rPr>
          <w:noProof/>
          <w:lang w:val="en-IE"/>
        </w:rPr>
      </w:pPr>
      <w:r>
        <w:rPr>
          <w:noProof/>
          <w:lang w:val="en-IE"/>
        </w:rPr>
        <w:t xml:space="preserve">Reason: </w:t>
      </w:r>
      <w:r w:rsidRPr="00FE4E90">
        <w:rPr>
          <w:lang w:val="en-IE" w:eastAsia="en-US"/>
        </w:rPr>
        <w:t>The Commission will not be responding formally to the requests addressed in the resolution as they were comprehensively addressed in plenary by Vice-President Šefčovič.</w:t>
      </w:r>
    </w:p>
    <w:p w14:paraId="5151A8E3" w14:textId="77777777" w:rsidR="008C273A" w:rsidRPr="00B834C8" w:rsidRDefault="008C273A" w:rsidP="008C273A">
      <w:pPr>
        <w:pStyle w:val="ListParagraph"/>
        <w:widowControl w:val="0"/>
        <w:numPr>
          <w:ilvl w:val="0"/>
          <w:numId w:val="2"/>
        </w:numPr>
        <w:spacing w:line="240" w:lineRule="auto"/>
        <w:ind w:left="720"/>
        <w:jc w:val="both"/>
        <w:rPr>
          <w:lang w:val="en-IE"/>
        </w:rPr>
      </w:pPr>
      <w:r w:rsidRPr="00B834C8">
        <w:rPr>
          <w:noProof/>
          <w:lang w:val="en-IE"/>
        </w:rPr>
        <w:t>Policy Coherence for Development (2021/2164 (INI))</w:t>
      </w:r>
    </w:p>
    <w:p w14:paraId="44C8DBD0" w14:textId="77777777" w:rsidR="008C273A" w:rsidRDefault="008C273A" w:rsidP="008C273A">
      <w:pPr>
        <w:widowControl w:val="0"/>
        <w:ind w:left="720"/>
      </w:pPr>
      <w:r>
        <w:t>EP</w:t>
      </w:r>
      <w:r w:rsidRPr="005434B8">
        <w:t xml:space="preserve">: </w:t>
      </w:r>
      <w:r w:rsidRPr="00530758">
        <w:rPr>
          <w:noProof/>
        </w:rPr>
        <w:t>A9-0019/2023</w:t>
      </w:r>
      <w:r w:rsidRPr="005434B8">
        <w:t xml:space="preserve"> </w:t>
      </w:r>
    </w:p>
    <w:p w14:paraId="68A5A21C" w14:textId="77777777" w:rsidR="008C273A" w:rsidRDefault="008C273A" w:rsidP="008C273A">
      <w:pPr>
        <w:widowControl w:val="0"/>
        <w:ind w:left="720"/>
      </w:pPr>
      <w:r>
        <w:t xml:space="preserve">Rapporteur: </w:t>
      </w:r>
      <w:r w:rsidRPr="00530758">
        <w:rPr>
          <w:noProof/>
        </w:rPr>
        <w:t>Janina OCHOJSKA</w:t>
      </w:r>
    </w:p>
    <w:p w14:paraId="35490D6D" w14:textId="77777777" w:rsidR="008C273A" w:rsidRPr="005434B8" w:rsidRDefault="008C273A" w:rsidP="008C273A">
      <w:pPr>
        <w:widowControl w:val="0"/>
        <w:ind w:left="720"/>
      </w:pPr>
      <w:r w:rsidRPr="005434B8">
        <w:t xml:space="preserve">Date: </w:t>
      </w:r>
      <w:r>
        <w:rPr>
          <w:noProof/>
        </w:rPr>
        <w:t>14-03-2023</w:t>
      </w:r>
    </w:p>
    <w:p w14:paraId="4E94CEBC" w14:textId="1A6FFFA4" w:rsidR="008C273A" w:rsidRDefault="008C273A" w:rsidP="00A9148D">
      <w:pPr>
        <w:widowControl w:val="0"/>
        <w:spacing w:after="120"/>
        <w:ind w:firstLine="720"/>
        <w:rPr>
          <w:noProof/>
        </w:rPr>
      </w:pPr>
      <w:r w:rsidRPr="005434B8">
        <w:t>Comp</w:t>
      </w:r>
      <w:r>
        <w:t>etence</w:t>
      </w:r>
      <w:r w:rsidRPr="005434B8">
        <w:t xml:space="preserve">: </w:t>
      </w:r>
      <w:r w:rsidRPr="00530758">
        <w:rPr>
          <w:noProof/>
        </w:rPr>
        <w:t>Jutta URPILAINEN, Josep BORRELL FONTELLES</w:t>
      </w:r>
    </w:p>
    <w:p w14:paraId="55AF016E" w14:textId="164F0C65" w:rsidR="00A9148D" w:rsidRPr="00A9148D" w:rsidRDefault="00A9148D" w:rsidP="00A9148D">
      <w:pPr>
        <w:widowControl w:val="0"/>
        <w:spacing w:after="240"/>
        <w:jc w:val="both"/>
        <w:rPr>
          <w:noProof/>
          <w:lang w:val="en-IE"/>
        </w:rPr>
      </w:pPr>
      <w:r w:rsidRPr="00A9148D">
        <w:rPr>
          <w:noProof/>
          <w:lang w:val="en-IE"/>
        </w:rPr>
        <w:t xml:space="preserve">Reason: </w:t>
      </w:r>
      <w:r>
        <w:rPr>
          <w:lang w:val="en-GB" w:eastAsia="fr-BE"/>
        </w:rPr>
        <w:t>The Commission will not be responding formally to the requests addressed in the resolution as they were comprehensively addressed in plenary by Executive Vice-President Timmermans, on behalf of Commissioner Urpilainen.</w:t>
      </w:r>
    </w:p>
    <w:bookmarkEnd w:id="7"/>
    <w:p w14:paraId="58F61A3B" w14:textId="0CE5FF28" w:rsidR="001630D9" w:rsidRDefault="001630D9" w:rsidP="001630D9">
      <w:pPr>
        <w:pStyle w:val="ListParagraph"/>
        <w:numPr>
          <w:ilvl w:val="0"/>
          <w:numId w:val="11"/>
        </w:numPr>
        <w:spacing w:line="240" w:lineRule="auto"/>
        <w:jc w:val="both"/>
      </w:pPr>
      <w:r>
        <w:t>EU-Azerbaijan relations 2021/2231 (INI))</w:t>
      </w:r>
    </w:p>
    <w:p w14:paraId="745925F8" w14:textId="77777777" w:rsidR="001630D9" w:rsidRDefault="001630D9" w:rsidP="001630D9">
      <w:pPr>
        <w:ind w:left="720"/>
        <w:rPr>
          <w:rFonts w:eastAsiaTheme="minorHAnsi"/>
        </w:rPr>
      </w:pPr>
      <w:r>
        <w:t xml:space="preserve">EP: A9-0037/2023 </w:t>
      </w:r>
    </w:p>
    <w:p w14:paraId="1B128173" w14:textId="77777777" w:rsidR="001630D9" w:rsidRDefault="001630D9" w:rsidP="001630D9">
      <w:pPr>
        <w:ind w:left="720"/>
      </w:pPr>
      <w:r>
        <w:t>Rapporteur: Željana ZOVKO</w:t>
      </w:r>
    </w:p>
    <w:p w14:paraId="2FFCD10D" w14:textId="77777777" w:rsidR="001630D9" w:rsidRDefault="001630D9" w:rsidP="001630D9">
      <w:pPr>
        <w:ind w:left="720"/>
      </w:pPr>
      <w:r>
        <w:t>Date: 15-03-2023</w:t>
      </w:r>
    </w:p>
    <w:p w14:paraId="10ECA303" w14:textId="5558584D" w:rsidR="001630D9" w:rsidRDefault="001630D9" w:rsidP="0001505A">
      <w:pPr>
        <w:spacing w:after="120"/>
        <w:ind w:firstLine="720"/>
      </w:pPr>
      <w:r>
        <w:t>Competence: Josep BORRELL FONTELLES</w:t>
      </w:r>
    </w:p>
    <w:p w14:paraId="2162B3B5" w14:textId="718E73B2" w:rsidR="0001505A" w:rsidRPr="0001505A" w:rsidRDefault="0001505A" w:rsidP="0001505A">
      <w:pPr>
        <w:spacing w:after="240"/>
        <w:jc w:val="both"/>
        <w:rPr>
          <w:lang w:val="en-GB" w:eastAsia="en-IE"/>
        </w:rPr>
      </w:pPr>
      <w:r w:rsidRPr="0001505A">
        <w:rPr>
          <w:lang w:val="en-GB"/>
        </w:rPr>
        <w:t>Reason: The Commission will not be responding formally to the requests addressed in the resolution as they were comprehensively addressed in plenary by Commissioner V</w:t>
      </w:r>
      <w:r>
        <w:rPr>
          <w:lang w:val="en-GB"/>
        </w:rPr>
        <w:t>á</w:t>
      </w:r>
      <w:r w:rsidRPr="0001505A">
        <w:rPr>
          <w:lang w:val="en-GB"/>
        </w:rPr>
        <w:t>rhelyi, on behalf of the High Representative/Vice-President Borrell.</w:t>
      </w:r>
    </w:p>
    <w:p w14:paraId="042E83E8" w14:textId="77777777" w:rsidR="001630D9" w:rsidRPr="001630D9" w:rsidRDefault="001630D9" w:rsidP="001630D9">
      <w:pPr>
        <w:pStyle w:val="ListParagraph"/>
        <w:numPr>
          <w:ilvl w:val="0"/>
          <w:numId w:val="11"/>
        </w:numPr>
        <w:spacing w:line="240" w:lineRule="auto"/>
        <w:jc w:val="both"/>
        <w:rPr>
          <w:lang w:val="en-IE" w:eastAsia="en-IE"/>
        </w:rPr>
      </w:pPr>
      <w:r>
        <w:t>EU-Armenia relations (2021/2230 (INI))</w:t>
      </w:r>
    </w:p>
    <w:p w14:paraId="07870C83" w14:textId="77777777" w:rsidR="001630D9" w:rsidRDefault="001630D9" w:rsidP="001630D9">
      <w:pPr>
        <w:ind w:left="720"/>
        <w:rPr>
          <w:rFonts w:eastAsiaTheme="minorHAnsi"/>
        </w:rPr>
      </w:pPr>
      <w:r>
        <w:t xml:space="preserve">EP: A9-0036/2023 </w:t>
      </w:r>
    </w:p>
    <w:p w14:paraId="62F7BE07" w14:textId="77777777" w:rsidR="001630D9" w:rsidRDefault="001630D9" w:rsidP="001630D9">
      <w:pPr>
        <w:ind w:left="720"/>
      </w:pPr>
      <w:r>
        <w:t>Rapporteur: Andrey KOVATCHEV</w:t>
      </w:r>
    </w:p>
    <w:p w14:paraId="5541F479" w14:textId="77777777" w:rsidR="001630D9" w:rsidRDefault="001630D9" w:rsidP="001630D9">
      <w:pPr>
        <w:ind w:left="720"/>
      </w:pPr>
      <w:r>
        <w:t>Date: 15-03-2023</w:t>
      </w:r>
    </w:p>
    <w:p w14:paraId="5E4CAF4E" w14:textId="33E1397D" w:rsidR="001630D9" w:rsidRDefault="001630D9" w:rsidP="0001505A">
      <w:pPr>
        <w:spacing w:after="120"/>
        <w:ind w:firstLine="720"/>
      </w:pPr>
      <w:r>
        <w:t>Competence: BORRELL FONTELLES</w:t>
      </w:r>
    </w:p>
    <w:p w14:paraId="2EFA3209" w14:textId="7B0A5266" w:rsidR="0001505A" w:rsidRPr="0001505A" w:rsidRDefault="0001505A" w:rsidP="0001505A">
      <w:pPr>
        <w:spacing w:after="240"/>
        <w:jc w:val="both"/>
        <w:rPr>
          <w:lang w:val="en-GB" w:eastAsia="en-IE"/>
        </w:rPr>
      </w:pPr>
      <w:r w:rsidRPr="0001505A">
        <w:rPr>
          <w:lang w:val="en-GB"/>
        </w:rPr>
        <w:t>Reason: The Commission will not be responding formally to the requests addressed in the resolution as they were comprehensively addressed in plenary by Commissioner V</w:t>
      </w:r>
      <w:r>
        <w:rPr>
          <w:lang w:val="en-GB"/>
        </w:rPr>
        <w:t>á</w:t>
      </w:r>
      <w:r w:rsidRPr="0001505A">
        <w:rPr>
          <w:lang w:val="en-GB"/>
        </w:rPr>
        <w:t>rhelyi, on behalf of the High Representative/Vice-President Borrell.</w:t>
      </w:r>
    </w:p>
    <w:p w14:paraId="2007877E" w14:textId="36DAD286" w:rsidR="009A4195" w:rsidRDefault="009A4195" w:rsidP="009A4195">
      <w:pPr>
        <w:numPr>
          <w:ilvl w:val="0"/>
          <w:numId w:val="9"/>
        </w:numPr>
        <w:ind w:left="720"/>
        <w:contextualSpacing/>
        <w:jc w:val="both"/>
        <w:rPr>
          <w:lang w:val="en-IE" w:eastAsia="fr-BE"/>
        </w:rPr>
      </w:pPr>
      <w:r w:rsidRPr="009A4195">
        <w:rPr>
          <w:lang w:val="en-IE" w:eastAsia="fr-BE"/>
        </w:rPr>
        <w:lastRenderedPageBreak/>
        <w:t>The further repressions against the people of Belarus, in particular the cases of Andrzej Poczobut and Ales Bialiatski (2023/2573 (RSP))</w:t>
      </w:r>
    </w:p>
    <w:p w14:paraId="5BE5B587" w14:textId="77777777" w:rsidR="009A4195" w:rsidRPr="009A4195" w:rsidRDefault="009A4195" w:rsidP="009A4195">
      <w:pPr>
        <w:ind w:left="720"/>
        <w:jc w:val="both"/>
        <w:rPr>
          <w:rFonts w:eastAsiaTheme="minorHAnsi"/>
          <w:lang w:val="en-IE" w:eastAsia="fr-BE"/>
        </w:rPr>
      </w:pPr>
      <w:r w:rsidRPr="009A4195">
        <w:rPr>
          <w:lang w:val="en-IE" w:eastAsia="fr-BE"/>
        </w:rPr>
        <w:t>EP: RC9-0164/2023</w:t>
      </w:r>
    </w:p>
    <w:p w14:paraId="1671E432" w14:textId="77777777" w:rsidR="009A4195" w:rsidRPr="009A4195" w:rsidRDefault="009A4195" w:rsidP="009A4195">
      <w:pPr>
        <w:ind w:left="720"/>
        <w:jc w:val="both"/>
        <w:rPr>
          <w:lang w:val="en-IE" w:eastAsia="fr-BE"/>
        </w:rPr>
      </w:pPr>
      <w:r w:rsidRPr="009A4195">
        <w:rPr>
          <w:lang w:val="en-IE" w:eastAsia="fr-BE"/>
        </w:rPr>
        <w:t>Date: 15-03-2023</w:t>
      </w:r>
    </w:p>
    <w:p w14:paraId="2A4C1813" w14:textId="77777777" w:rsidR="009A4195" w:rsidRPr="009A4195" w:rsidRDefault="009A4195" w:rsidP="009A4195">
      <w:pPr>
        <w:spacing w:after="120"/>
        <w:ind w:firstLine="720"/>
        <w:jc w:val="both"/>
        <w:rPr>
          <w:lang w:val="en-IE" w:eastAsia="fr-BE"/>
        </w:rPr>
      </w:pPr>
      <w:r w:rsidRPr="009A4195">
        <w:rPr>
          <w:lang w:val="en-IE" w:eastAsia="fr-BE"/>
        </w:rPr>
        <w:t>Competence: Josep BORRELL FONTELLES</w:t>
      </w:r>
    </w:p>
    <w:p w14:paraId="44445670" w14:textId="77777777" w:rsidR="009A4195" w:rsidRDefault="009A4195" w:rsidP="009A4195">
      <w:pPr>
        <w:spacing w:after="240"/>
        <w:jc w:val="both"/>
        <w:rPr>
          <w:lang w:val="en-GB" w:eastAsia="fr-BE"/>
        </w:rPr>
      </w:pPr>
      <w:r>
        <w:rPr>
          <w:lang w:val="en-GB" w:eastAsia="fr-BE"/>
        </w:rPr>
        <w:t xml:space="preserve">Reason: The Commission will not be responding formally to the requests addressed in the resolution as they were comprehensively addressed in plenary by Commissioner </w:t>
      </w:r>
      <w:r>
        <w:rPr>
          <w:lang w:val="en-GB"/>
        </w:rPr>
        <w:t>Lenarčič</w:t>
      </w:r>
      <w:r>
        <w:rPr>
          <w:lang w:val="en-GB" w:eastAsia="fr-BE"/>
        </w:rPr>
        <w:t>, on behalf of the High Representative/Vice-President Borrell.</w:t>
      </w:r>
    </w:p>
    <w:p w14:paraId="0CB4CFBF" w14:textId="77777777" w:rsidR="009A4195" w:rsidRDefault="009A4195" w:rsidP="009A4195">
      <w:pPr>
        <w:numPr>
          <w:ilvl w:val="0"/>
          <w:numId w:val="9"/>
        </w:numPr>
        <w:ind w:left="720"/>
        <w:jc w:val="both"/>
        <w:rPr>
          <w:lang w:val="en-IE" w:eastAsia="fr-BE"/>
        </w:rPr>
      </w:pPr>
      <w:r w:rsidRPr="009A4195">
        <w:rPr>
          <w:lang w:val="en-IE" w:eastAsia="fr-BE"/>
        </w:rPr>
        <w:t>Recommendation to the Council taking stock of the functioning of the EEAS and for a stronger EU in the world (2021/2065 (INI))</w:t>
      </w:r>
    </w:p>
    <w:p w14:paraId="0F9289B0" w14:textId="77777777" w:rsidR="009A4195" w:rsidRDefault="009A4195" w:rsidP="009A4195">
      <w:pPr>
        <w:ind w:left="720"/>
        <w:jc w:val="both"/>
        <w:rPr>
          <w:rFonts w:eastAsiaTheme="minorHAnsi"/>
          <w:lang w:eastAsia="fr-BE"/>
        </w:rPr>
      </w:pPr>
      <w:r>
        <w:rPr>
          <w:lang w:eastAsia="fr-BE"/>
        </w:rPr>
        <w:t xml:space="preserve">EP: A9-0045/2023 </w:t>
      </w:r>
    </w:p>
    <w:p w14:paraId="03B8DA5E" w14:textId="77777777" w:rsidR="009A4195" w:rsidRDefault="009A4195" w:rsidP="009A4195">
      <w:pPr>
        <w:ind w:left="720"/>
        <w:jc w:val="both"/>
        <w:rPr>
          <w:lang w:eastAsia="fr-BE"/>
        </w:rPr>
      </w:pPr>
      <w:r>
        <w:rPr>
          <w:lang w:eastAsia="fr-BE"/>
        </w:rPr>
        <w:t>Rapporteur: Urmas PAET</w:t>
      </w:r>
    </w:p>
    <w:p w14:paraId="659DE8D1" w14:textId="77777777" w:rsidR="009A4195" w:rsidRDefault="009A4195" w:rsidP="009A4195">
      <w:pPr>
        <w:ind w:left="720"/>
        <w:jc w:val="both"/>
        <w:rPr>
          <w:lang w:eastAsia="fr-BE"/>
        </w:rPr>
      </w:pPr>
      <w:r>
        <w:rPr>
          <w:lang w:eastAsia="fr-BE"/>
        </w:rPr>
        <w:t>Date: 15-03-2023</w:t>
      </w:r>
    </w:p>
    <w:p w14:paraId="75F97B41" w14:textId="77777777" w:rsidR="009A4195" w:rsidRDefault="009A4195" w:rsidP="009A4195">
      <w:pPr>
        <w:spacing w:after="120"/>
        <w:ind w:firstLine="720"/>
        <w:jc w:val="both"/>
        <w:rPr>
          <w:lang w:val="en-IE" w:eastAsia="fr-BE"/>
        </w:rPr>
      </w:pPr>
      <w:r w:rsidRPr="009A4195">
        <w:rPr>
          <w:lang w:val="en-IE" w:eastAsia="fr-BE"/>
        </w:rPr>
        <w:t>Competence: Josep BORRELL FONTELLES</w:t>
      </w:r>
    </w:p>
    <w:p w14:paraId="7EFA6AF0" w14:textId="77777777" w:rsidR="009A4195" w:rsidRDefault="009A4195" w:rsidP="009A4195">
      <w:pPr>
        <w:spacing w:after="240"/>
        <w:jc w:val="both"/>
        <w:rPr>
          <w:lang w:val="en-GB" w:eastAsia="fr-BE"/>
        </w:rPr>
      </w:pPr>
      <w:r>
        <w:rPr>
          <w:lang w:val="en-GB" w:eastAsia="fr-BE"/>
        </w:rPr>
        <w:t>Reason: The Commission will not be responding formally to the requests addressed in the resolution as they were comprehensively addressed in plenary by Executive Vice-President of the Commission</w:t>
      </w:r>
      <w:r>
        <w:rPr>
          <w:lang w:val="en-GB"/>
        </w:rPr>
        <w:t xml:space="preserve"> </w:t>
      </w:r>
      <w:r>
        <w:rPr>
          <w:lang w:val="en-GB" w:eastAsia="fr-BE"/>
        </w:rPr>
        <w:t>Timmermans, on behalf of the High Representative/Vice-President Borrell.</w:t>
      </w:r>
    </w:p>
    <w:p w14:paraId="67E582FB" w14:textId="3ED51979" w:rsidR="009A4195" w:rsidRDefault="009A4195" w:rsidP="009A4195">
      <w:pPr>
        <w:numPr>
          <w:ilvl w:val="0"/>
          <w:numId w:val="9"/>
        </w:numPr>
        <w:ind w:left="720"/>
        <w:jc w:val="both"/>
        <w:rPr>
          <w:lang w:val="en-IE" w:eastAsia="fr-BE"/>
        </w:rPr>
      </w:pPr>
      <w:r w:rsidRPr="009A4195">
        <w:rPr>
          <w:lang w:val="en-IE" w:eastAsia="fr-BE"/>
        </w:rPr>
        <w:t>The EU Guidelines on Human Rights Defenders (2021/2204</w:t>
      </w:r>
      <w:r>
        <w:rPr>
          <w:lang w:val="en-IE" w:eastAsia="fr-BE"/>
        </w:rPr>
        <w:t xml:space="preserve"> </w:t>
      </w:r>
      <w:r w:rsidRPr="009A4195">
        <w:rPr>
          <w:lang w:val="en-IE" w:eastAsia="fr-BE"/>
        </w:rPr>
        <w:t>(INI))</w:t>
      </w:r>
    </w:p>
    <w:p w14:paraId="6ADEB285" w14:textId="77777777" w:rsidR="009A4195" w:rsidRPr="009A4195" w:rsidRDefault="009A4195" w:rsidP="009A4195">
      <w:pPr>
        <w:ind w:left="720"/>
        <w:jc w:val="both"/>
        <w:rPr>
          <w:rFonts w:eastAsiaTheme="minorHAnsi"/>
          <w:lang w:val="en-IE" w:eastAsia="fr-BE"/>
        </w:rPr>
      </w:pPr>
      <w:r w:rsidRPr="009A4195">
        <w:rPr>
          <w:lang w:val="en-IE" w:eastAsia="fr-BE"/>
        </w:rPr>
        <w:t xml:space="preserve">EP: A9-0034/2023 </w:t>
      </w:r>
    </w:p>
    <w:p w14:paraId="7C738243" w14:textId="77777777" w:rsidR="009A4195" w:rsidRPr="009A4195" w:rsidRDefault="009A4195" w:rsidP="009A4195">
      <w:pPr>
        <w:ind w:left="720"/>
        <w:jc w:val="both"/>
        <w:rPr>
          <w:lang w:val="en-IE" w:eastAsia="fr-BE"/>
        </w:rPr>
      </w:pPr>
      <w:r w:rsidRPr="009A4195">
        <w:rPr>
          <w:lang w:val="en-IE" w:eastAsia="fr-BE"/>
        </w:rPr>
        <w:t>Rapporteur: Hannah NEUMANN</w:t>
      </w:r>
    </w:p>
    <w:p w14:paraId="76593E8B" w14:textId="77777777" w:rsidR="009A4195" w:rsidRPr="009A4195" w:rsidRDefault="009A4195" w:rsidP="009A4195">
      <w:pPr>
        <w:ind w:left="720"/>
        <w:jc w:val="both"/>
        <w:rPr>
          <w:lang w:val="en-IE" w:eastAsia="fr-BE"/>
        </w:rPr>
      </w:pPr>
      <w:r w:rsidRPr="009A4195">
        <w:rPr>
          <w:lang w:val="en-IE" w:eastAsia="fr-BE"/>
        </w:rPr>
        <w:t>Date: 16-03-2023</w:t>
      </w:r>
    </w:p>
    <w:p w14:paraId="58C16496" w14:textId="77777777" w:rsidR="009A4195" w:rsidRPr="009A4195" w:rsidRDefault="009A4195" w:rsidP="009A4195">
      <w:pPr>
        <w:spacing w:after="120"/>
        <w:ind w:firstLine="720"/>
        <w:jc w:val="both"/>
        <w:rPr>
          <w:lang w:val="en-IE" w:eastAsia="fr-BE"/>
        </w:rPr>
      </w:pPr>
      <w:r w:rsidRPr="009A4195">
        <w:rPr>
          <w:lang w:val="en-IE" w:eastAsia="fr-BE"/>
        </w:rPr>
        <w:t>Competence: Josep BORRELL FONTELLES</w:t>
      </w:r>
    </w:p>
    <w:p w14:paraId="0E3CC5B5" w14:textId="77777777" w:rsidR="009A4195" w:rsidRDefault="009A4195" w:rsidP="009A4195">
      <w:pPr>
        <w:spacing w:after="240"/>
        <w:jc w:val="both"/>
        <w:rPr>
          <w:lang w:val="en-GB" w:eastAsia="fr-BE"/>
        </w:rPr>
      </w:pPr>
      <w:r>
        <w:rPr>
          <w:lang w:val="en-GB" w:eastAsia="fr-BE"/>
        </w:rPr>
        <w:t>Reason: The Commission will not be responding formally to the requests addressed in the resolution as they were comprehensively addressed in plenary by Commissioner Dalli, on behalf of the High Representative/Vice-President Borrell.</w:t>
      </w:r>
    </w:p>
    <w:p w14:paraId="4C7963DB" w14:textId="77777777" w:rsidR="009A4195" w:rsidRDefault="009A4195" w:rsidP="009A4195">
      <w:pPr>
        <w:numPr>
          <w:ilvl w:val="0"/>
          <w:numId w:val="9"/>
        </w:numPr>
        <w:ind w:left="720"/>
        <w:jc w:val="both"/>
        <w:rPr>
          <w:lang w:val="en-IE" w:eastAsia="fr-BE"/>
        </w:rPr>
      </w:pPr>
      <w:r w:rsidRPr="009A4195">
        <w:rPr>
          <w:lang w:val="en-IE" w:eastAsia="fr-BE"/>
        </w:rPr>
        <w:t>Iran: in particular the poisoning of hundreds of school girls</w:t>
      </w:r>
    </w:p>
    <w:p w14:paraId="67F89DC0" w14:textId="77777777" w:rsidR="009A4195" w:rsidRPr="009A4195" w:rsidRDefault="009A4195" w:rsidP="009A4195">
      <w:pPr>
        <w:ind w:left="720"/>
        <w:jc w:val="both"/>
        <w:rPr>
          <w:rFonts w:eastAsiaTheme="minorHAnsi"/>
          <w:lang w:val="en-IE" w:eastAsia="fr-BE"/>
        </w:rPr>
      </w:pPr>
      <w:r w:rsidRPr="009A4195">
        <w:rPr>
          <w:lang w:val="en-IE" w:eastAsia="fr-BE"/>
        </w:rPr>
        <w:t>EP: RC9-0170/2023</w:t>
      </w:r>
    </w:p>
    <w:p w14:paraId="47C8BCBF" w14:textId="77777777" w:rsidR="009A4195" w:rsidRPr="009A4195" w:rsidRDefault="009A4195" w:rsidP="009A4195">
      <w:pPr>
        <w:ind w:left="720"/>
        <w:jc w:val="both"/>
        <w:rPr>
          <w:lang w:val="en-IE" w:eastAsia="fr-BE"/>
        </w:rPr>
      </w:pPr>
      <w:r w:rsidRPr="009A4195">
        <w:rPr>
          <w:lang w:val="en-IE" w:eastAsia="fr-BE"/>
        </w:rPr>
        <w:t>Date: 16-03-2023</w:t>
      </w:r>
    </w:p>
    <w:p w14:paraId="7AFDB7BC" w14:textId="77777777" w:rsidR="009A4195" w:rsidRPr="009A4195" w:rsidRDefault="009A4195" w:rsidP="009A4195">
      <w:pPr>
        <w:spacing w:after="120"/>
        <w:ind w:firstLine="720"/>
        <w:jc w:val="both"/>
        <w:rPr>
          <w:lang w:val="en-IE" w:eastAsia="fr-BE"/>
        </w:rPr>
      </w:pPr>
      <w:r w:rsidRPr="009A4195">
        <w:rPr>
          <w:lang w:val="en-IE" w:eastAsia="fr-BE"/>
        </w:rPr>
        <w:t xml:space="preserve">Competence: Josep BORRELL FONTELLES </w:t>
      </w:r>
    </w:p>
    <w:p w14:paraId="727EAB05" w14:textId="77777777" w:rsidR="009A4195" w:rsidRDefault="009A4195" w:rsidP="009A4195">
      <w:pPr>
        <w:spacing w:after="240"/>
        <w:jc w:val="both"/>
        <w:rPr>
          <w:lang w:val="en-GB" w:eastAsia="fr-BE"/>
        </w:rPr>
      </w:pPr>
      <w:r>
        <w:rPr>
          <w:lang w:val="en-GB" w:eastAsia="fr-BE"/>
        </w:rPr>
        <w:t>Reason: The Commission will not be responding formally to the requests addressed in the resolution as they were comprehensively addressed in plenary by Commissioner Dalli, on behalf of the High Representative/Vice-President Borrell.</w:t>
      </w:r>
    </w:p>
    <w:p w14:paraId="0073C53F" w14:textId="77777777" w:rsidR="009A4195" w:rsidRDefault="009A4195" w:rsidP="009A4195">
      <w:pPr>
        <w:numPr>
          <w:ilvl w:val="0"/>
          <w:numId w:val="9"/>
        </w:numPr>
        <w:ind w:left="720"/>
        <w:jc w:val="both"/>
        <w:rPr>
          <w:lang w:val="en-IE" w:eastAsia="fr-BE"/>
        </w:rPr>
      </w:pPr>
      <w:r w:rsidRPr="009A4195">
        <w:rPr>
          <w:lang w:val="en-IE" w:eastAsia="fr-BE"/>
        </w:rPr>
        <w:t>Tunisia: Recent attacks against freedom of expression and association and trade unions, in particular the case of journalist Noureddine Boutar</w:t>
      </w:r>
    </w:p>
    <w:p w14:paraId="7462C10C" w14:textId="77777777" w:rsidR="009A4195" w:rsidRPr="009A4195" w:rsidRDefault="009A4195" w:rsidP="009A4195">
      <w:pPr>
        <w:ind w:left="720"/>
        <w:jc w:val="both"/>
        <w:rPr>
          <w:rFonts w:eastAsiaTheme="minorHAnsi"/>
          <w:lang w:val="en-IE" w:eastAsia="fr-BE"/>
        </w:rPr>
      </w:pPr>
      <w:r w:rsidRPr="009A4195">
        <w:rPr>
          <w:lang w:val="en-IE" w:eastAsia="fr-BE"/>
        </w:rPr>
        <w:t>EP: RC9-0171/2023</w:t>
      </w:r>
    </w:p>
    <w:p w14:paraId="0B94EE49" w14:textId="77777777" w:rsidR="009A4195" w:rsidRPr="009A4195" w:rsidRDefault="009A4195" w:rsidP="009A4195">
      <w:pPr>
        <w:ind w:left="720"/>
        <w:jc w:val="both"/>
        <w:rPr>
          <w:lang w:val="en-IE" w:eastAsia="fr-BE"/>
        </w:rPr>
      </w:pPr>
      <w:r w:rsidRPr="009A4195">
        <w:rPr>
          <w:lang w:val="en-IE" w:eastAsia="fr-BE"/>
        </w:rPr>
        <w:t>Date: 16-03-2023</w:t>
      </w:r>
    </w:p>
    <w:p w14:paraId="6B862E60" w14:textId="77777777" w:rsidR="009A4195" w:rsidRPr="009A4195" w:rsidRDefault="009A4195" w:rsidP="009A4195">
      <w:pPr>
        <w:spacing w:after="120"/>
        <w:ind w:firstLine="720"/>
        <w:jc w:val="both"/>
        <w:rPr>
          <w:lang w:val="en-IE" w:eastAsia="fr-BE"/>
        </w:rPr>
      </w:pPr>
      <w:r w:rsidRPr="009A4195">
        <w:rPr>
          <w:lang w:val="en-IE" w:eastAsia="fr-BE"/>
        </w:rPr>
        <w:t>Competence: Josep BORRELL FONTELLES</w:t>
      </w:r>
    </w:p>
    <w:p w14:paraId="15ADFA23" w14:textId="77777777" w:rsidR="009A4195" w:rsidRDefault="009A4195" w:rsidP="009A4195">
      <w:pPr>
        <w:spacing w:after="240"/>
        <w:jc w:val="both"/>
        <w:rPr>
          <w:lang w:val="en-GB" w:eastAsia="fr-BE"/>
        </w:rPr>
      </w:pPr>
      <w:r>
        <w:rPr>
          <w:lang w:val="en-GB" w:eastAsia="fr-BE"/>
        </w:rPr>
        <w:t>Reason: The Commission will not be responding formally to the requests addressed in the resolution as they were comprehensively addressed in plenary by Commissioner Dalli, on behalf of the High Representative/Vice-President Borrell.</w:t>
      </w:r>
    </w:p>
    <w:p w14:paraId="4E61BB80" w14:textId="77777777" w:rsidR="009A4195" w:rsidRDefault="009A4195" w:rsidP="009A4195">
      <w:pPr>
        <w:numPr>
          <w:ilvl w:val="0"/>
          <w:numId w:val="9"/>
        </w:numPr>
        <w:ind w:left="720"/>
        <w:jc w:val="both"/>
        <w:rPr>
          <w:lang w:val="en-IE" w:eastAsia="fr-BE"/>
        </w:rPr>
      </w:pPr>
      <w:r w:rsidRPr="009A4195">
        <w:rPr>
          <w:lang w:val="en-IE" w:eastAsia="fr-BE"/>
        </w:rPr>
        <w:t xml:space="preserve">Cambodia: the case of opposition leader Kem Sokha </w:t>
      </w:r>
    </w:p>
    <w:p w14:paraId="1662EC7A" w14:textId="77777777" w:rsidR="009A4195" w:rsidRPr="009A4195" w:rsidRDefault="009A4195" w:rsidP="009A4195">
      <w:pPr>
        <w:ind w:left="720"/>
        <w:jc w:val="both"/>
        <w:rPr>
          <w:rFonts w:eastAsiaTheme="minorHAnsi"/>
          <w:lang w:val="en-IE" w:eastAsia="fr-BE"/>
        </w:rPr>
      </w:pPr>
      <w:r w:rsidRPr="009A4195">
        <w:rPr>
          <w:lang w:val="en-IE" w:eastAsia="fr-BE"/>
        </w:rPr>
        <w:t>EP: RC9-0169/2023</w:t>
      </w:r>
    </w:p>
    <w:p w14:paraId="6C16C907" w14:textId="77777777" w:rsidR="009A4195" w:rsidRPr="009A4195" w:rsidRDefault="009A4195" w:rsidP="009A4195">
      <w:pPr>
        <w:ind w:left="720"/>
        <w:jc w:val="both"/>
        <w:rPr>
          <w:lang w:val="en-IE" w:eastAsia="fr-BE"/>
        </w:rPr>
      </w:pPr>
      <w:r w:rsidRPr="009A4195">
        <w:rPr>
          <w:lang w:val="en-IE" w:eastAsia="fr-BE"/>
        </w:rPr>
        <w:t>Date: 16-03-2023</w:t>
      </w:r>
    </w:p>
    <w:p w14:paraId="412B0109" w14:textId="77777777" w:rsidR="009A4195" w:rsidRPr="009A4195" w:rsidRDefault="009A4195" w:rsidP="009A4195">
      <w:pPr>
        <w:spacing w:after="120"/>
        <w:ind w:firstLine="720"/>
        <w:jc w:val="both"/>
        <w:rPr>
          <w:lang w:val="en-IE" w:eastAsia="fr-BE"/>
        </w:rPr>
      </w:pPr>
      <w:r w:rsidRPr="009A4195">
        <w:rPr>
          <w:lang w:val="en-IE" w:eastAsia="fr-BE"/>
        </w:rPr>
        <w:t>Competence: Josep BORRELL FONTELLES</w:t>
      </w:r>
    </w:p>
    <w:p w14:paraId="7CD58B4B" w14:textId="103F0051" w:rsidR="00507CCB" w:rsidRPr="00EA5E21" w:rsidRDefault="009A4195" w:rsidP="009A4195">
      <w:pPr>
        <w:rPr>
          <w:szCs w:val="24"/>
          <w:lang w:val="en-GB" w:eastAsia="en-US"/>
        </w:rPr>
      </w:pPr>
      <w:r>
        <w:rPr>
          <w:lang w:val="en-GB" w:eastAsia="fr-BE"/>
        </w:rPr>
        <w:lastRenderedPageBreak/>
        <w:t>Reason: The Commission will not be responding formally to the requests addressed in the resolution as they were comprehensively addressed in plenary by Commissioner Dalli, on behalf of the High Representative/Vice-President Borrell.</w:t>
      </w:r>
    </w:p>
    <w:sectPr w:rsidR="00507CCB" w:rsidRPr="00EA5E21"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3F5" w14:textId="77777777" w:rsidR="006771E7" w:rsidRDefault="0067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826FF2"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B5E" w14:textId="77777777" w:rsidR="006771E7" w:rsidRDefault="0067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DF6" w14:textId="77777777" w:rsidR="006771E7" w:rsidRDefault="0067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826FF2"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826FF2"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826FF2"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826FF2"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525E28"/>
    <w:multiLevelType w:val="hybridMultilevel"/>
    <w:tmpl w:val="690AFC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num w:numId="1" w16cid:durableId="1209797970">
    <w:abstractNumId w:val="0"/>
  </w:num>
  <w:num w:numId="2" w16cid:durableId="1458404244">
    <w:abstractNumId w:val="8"/>
  </w:num>
  <w:num w:numId="3" w16cid:durableId="89130721">
    <w:abstractNumId w:val="1"/>
  </w:num>
  <w:num w:numId="4" w16cid:durableId="812329706">
    <w:abstractNumId w:val="3"/>
  </w:num>
  <w:num w:numId="5" w16cid:durableId="489102924">
    <w:abstractNumId w:val="6"/>
  </w:num>
  <w:num w:numId="6" w16cid:durableId="948926993">
    <w:abstractNumId w:val="8"/>
  </w:num>
  <w:num w:numId="7" w16cid:durableId="249657015">
    <w:abstractNumId w:val="5"/>
  </w:num>
  <w:num w:numId="8" w16cid:durableId="614099457">
    <w:abstractNumId w:val="4"/>
  </w:num>
  <w:num w:numId="9" w16cid:durableId="512191329">
    <w:abstractNumId w:val="8"/>
  </w:num>
  <w:num w:numId="10" w16cid:durableId="288825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77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16D6"/>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77F"/>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B48E7"/>
    <w:rsid w:val="000C2FF5"/>
    <w:rsid w:val="000C465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30D9"/>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204C"/>
    <w:rsid w:val="002A481C"/>
    <w:rsid w:val="002A4D93"/>
    <w:rsid w:val="002A5837"/>
    <w:rsid w:val="002A6F3B"/>
    <w:rsid w:val="002B01D8"/>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86447"/>
    <w:rsid w:val="00390429"/>
    <w:rsid w:val="00391983"/>
    <w:rsid w:val="00391BEE"/>
    <w:rsid w:val="00393E7F"/>
    <w:rsid w:val="00394BAD"/>
    <w:rsid w:val="00395751"/>
    <w:rsid w:val="00396E1A"/>
    <w:rsid w:val="003A033C"/>
    <w:rsid w:val="003A1199"/>
    <w:rsid w:val="003A18CD"/>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A7297"/>
    <w:rsid w:val="005B0232"/>
    <w:rsid w:val="005B1FC7"/>
    <w:rsid w:val="005B5685"/>
    <w:rsid w:val="005B67C4"/>
    <w:rsid w:val="005B6DD8"/>
    <w:rsid w:val="005B78EE"/>
    <w:rsid w:val="005B7FC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AC3"/>
    <w:rsid w:val="006B1DB1"/>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07CF"/>
    <w:rsid w:val="006F24B9"/>
    <w:rsid w:val="006F370B"/>
    <w:rsid w:val="006F4014"/>
    <w:rsid w:val="006F46BC"/>
    <w:rsid w:val="006F4DC1"/>
    <w:rsid w:val="006F6BA8"/>
    <w:rsid w:val="007013D7"/>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E3EEE"/>
    <w:rsid w:val="007E4CC3"/>
    <w:rsid w:val="007E53A6"/>
    <w:rsid w:val="007E5C0E"/>
    <w:rsid w:val="007E649E"/>
    <w:rsid w:val="007F0743"/>
    <w:rsid w:val="007F147F"/>
    <w:rsid w:val="007F1968"/>
    <w:rsid w:val="007F26D1"/>
    <w:rsid w:val="007F2B7A"/>
    <w:rsid w:val="007F2FA0"/>
    <w:rsid w:val="007F3CEA"/>
    <w:rsid w:val="007F4F7D"/>
    <w:rsid w:val="007F60D7"/>
    <w:rsid w:val="008003AE"/>
    <w:rsid w:val="008020BC"/>
    <w:rsid w:val="00803AD5"/>
    <w:rsid w:val="0080430E"/>
    <w:rsid w:val="00805685"/>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6FF2"/>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6008F"/>
    <w:rsid w:val="008600BB"/>
    <w:rsid w:val="008611D0"/>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4AA4"/>
    <w:rsid w:val="008C6676"/>
    <w:rsid w:val="008C71BA"/>
    <w:rsid w:val="008D2E03"/>
    <w:rsid w:val="008D35E8"/>
    <w:rsid w:val="008E14C6"/>
    <w:rsid w:val="008E29E4"/>
    <w:rsid w:val="008E4B5B"/>
    <w:rsid w:val="008E5AC8"/>
    <w:rsid w:val="008E5CDC"/>
    <w:rsid w:val="008E75F7"/>
    <w:rsid w:val="008F2389"/>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195"/>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616A"/>
    <w:rsid w:val="00A006B7"/>
    <w:rsid w:val="00A01D06"/>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6C93"/>
    <w:rsid w:val="00A904DB"/>
    <w:rsid w:val="00A9148D"/>
    <w:rsid w:val="00A93D35"/>
    <w:rsid w:val="00A97449"/>
    <w:rsid w:val="00AA5BB7"/>
    <w:rsid w:val="00AB015D"/>
    <w:rsid w:val="00AB081F"/>
    <w:rsid w:val="00AB0B43"/>
    <w:rsid w:val="00AB0D4C"/>
    <w:rsid w:val="00AB2A2B"/>
    <w:rsid w:val="00AB2A3F"/>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2239"/>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3726"/>
    <w:rsid w:val="00B745E8"/>
    <w:rsid w:val="00B759FC"/>
    <w:rsid w:val="00B76C33"/>
    <w:rsid w:val="00B80423"/>
    <w:rsid w:val="00B8270E"/>
    <w:rsid w:val="00B82CF0"/>
    <w:rsid w:val="00B82F50"/>
    <w:rsid w:val="00B83DCA"/>
    <w:rsid w:val="00B8474F"/>
    <w:rsid w:val="00B847E1"/>
    <w:rsid w:val="00B85D72"/>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08E"/>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58EE"/>
    <w:rsid w:val="00CB65EF"/>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83A"/>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97C07"/>
    <w:rsid w:val="00DA031B"/>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671"/>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D01"/>
    <w:rsid w:val="00EF3556"/>
    <w:rsid w:val="00EF4F2C"/>
    <w:rsid w:val="00EF63C8"/>
    <w:rsid w:val="00F01442"/>
    <w:rsid w:val="00F018BC"/>
    <w:rsid w:val="00F01E32"/>
    <w:rsid w:val="00F03074"/>
    <w:rsid w:val="00F05E43"/>
    <w:rsid w:val="00F11F70"/>
    <w:rsid w:val="00F1270E"/>
    <w:rsid w:val="00F1364A"/>
    <w:rsid w:val="00F14F20"/>
    <w:rsid w:val="00F15B4C"/>
    <w:rsid w:val="00F23978"/>
    <w:rsid w:val="00F249BF"/>
    <w:rsid w:val="00F25852"/>
    <w:rsid w:val="00F2710E"/>
    <w:rsid w:val="00F27E85"/>
    <w:rsid w:val="00F300FD"/>
    <w:rsid w:val="00F31F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1D74"/>
    <w:rsid w:val="00FE3384"/>
    <w:rsid w:val="00FE46FF"/>
    <w:rsid w:val="00FE4E90"/>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619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1564</Words>
  <Characters>9450</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2</cp:revision>
  <cp:lastPrinted>2019-01-09T14:37:00Z</cp:lastPrinted>
  <dcterms:created xsi:type="dcterms:W3CDTF">2023-04-20T08:17:00Z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