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54839060"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377994">
        <w:rPr>
          <w:lang w:val="en-GB"/>
        </w:rPr>
        <w:t>6 February</w:t>
      </w:r>
      <w:r w:rsidR="00F35D8A">
        <w:rPr>
          <w:lang w:val="en-GB"/>
        </w:rPr>
        <w:t xml:space="preserve"> </w:t>
      </w:r>
      <w:r w:rsidRPr="0049007F">
        <w:rPr>
          <w:szCs w:val="24"/>
          <w:lang w:val="en-GB"/>
        </w:rPr>
        <w:t>202</w:t>
      </w:r>
      <w:r w:rsidR="0042792E">
        <w:rPr>
          <w:szCs w:val="24"/>
          <w:lang w:val="en-GB"/>
        </w:rPr>
        <w:t>4</w:t>
      </w:r>
    </w:p>
    <w:p w14:paraId="41856871" w14:textId="6D9CB0C4" w:rsidR="00550220" w:rsidRPr="0049007F" w:rsidRDefault="00550220" w:rsidP="00550220">
      <w:pPr>
        <w:rPr>
          <w:b/>
          <w:lang w:val="en-GB"/>
        </w:rPr>
      </w:pPr>
      <w:r w:rsidRPr="0049007F">
        <w:rPr>
          <w:b/>
          <w:lang w:val="en-GB"/>
        </w:rPr>
        <w:t>SP(20</w:t>
      </w:r>
      <w:r w:rsidR="000F67B9" w:rsidRPr="0049007F">
        <w:rPr>
          <w:b/>
          <w:lang w:val="en-GB"/>
        </w:rPr>
        <w:t>2</w:t>
      </w:r>
      <w:r w:rsidR="0042792E">
        <w:rPr>
          <w:b/>
          <w:lang w:val="en-GB"/>
        </w:rPr>
        <w:t>4</w:t>
      </w:r>
      <w:r w:rsidRPr="0049007F">
        <w:rPr>
          <w:b/>
          <w:lang w:val="en-GB"/>
        </w:rPr>
        <w:t>) </w:t>
      </w:r>
      <w:r w:rsidR="00C00980">
        <w:rPr>
          <w:b/>
          <w:lang w:val="en-GB"/>
        </w:rPr>
        <w:t>56</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2F6DA1C5" w:rsidR="00550220" w:rsidRPr="00377994" w:rsidRDefault="00661375" w:rsidP="00377994">
      <w:pPr>
        <w:pStyle w:val="Subject"/>
        <w:spacing w:after="720"/>
        <w:ind w:left="0" w:right="-28" w:firstLine="0"/>
        <w:jc w:val="center"/>
        <w:rPr>
          <w:rFonts w:ascii="Times New Roman" w:hAnsi="Times New Roman"/>
          <w:sz w:val="32"/>
          <w:szCs w:val="32"/>
          <w:u w:val="single"/>
        </w:rPr>
      </w:pPr>
      <w:r w:rsidRPr="00377994">
        <w:rPr>
          <w:rFonts w:ascii="Times New Roman" w:hAnsi="Times New Roman"/>
          <w:sz w:val="32"/>
          <w:szCs w:val="32"/>
          <w:u w:val="single"/>
        </w:rPr>
        <w:t xml:space="preserve">Replies of the </w:t>
      </w:r>
      <w:r w:rsidR="00550220" w:rsidRPr="00377994">
        <w:rPr>
          <w:rFonts w:ascii="Times New Roman" w:hAnsi="Times New Roman"/>
          <w:sz w:val="32"/>
          <w:szCs w:val="32"/>
          <w:u w:val="single"/>
        </w:rPr>
        <w:t xml:space="preserve">Commission </w:t>
      </w:r>
      <w:r w:rsidRPr="00377994">
        <w:rPr>
          <w:rFonts w:ascii="Times New Roman" w:hAnsi="Times New Roman"/>
          <w:sz w:val="32"/>
          <w:szCs w:val="32"/>
          <w:u w:val="single"/>
        </w:rPr>
        <w:t>to</w:t>
      </w:r>
      <w:r w:rsidR="00550220" w:rsidRPr="00377994">
        <w:rPr>
          <w:rFonts w:ascii="Times New Roman" w:hAnsi="Times New Roman"/>
          <w:sz w:val="32"/>
          <w:szCs w:val="32"/>
          <w:u w:val="single"/>
        </w:rPr>
        <w:t xml:space="preserve"> positions and resolutions adopted </w:t>
      </w:r>
      <w:r w:rsidR="00377994">
        <w:rPr>
          <w:rFonts w:ascii="Times New Roman" w:hAnsi="Times New Roman"/>
          <w:sz w:val="32"/>
          <w:szCs w:val="32"/>
          <w:u w:val="single"/>
        </w:rPr>
        <w:br/>
      </w:r>
      <w:r w:rsidR="00550220" w:rsidRPr="00377994">
        <w:rPr>
          <w:rFonts w:ascii="Times New Roman" w:hAnsi="Times New Roman"/>
          <w:sz w:val="32"/>
          <w:szCs w:val="32"/>
          <w:u w:val="single"/>
        </w:rPr>
        <w:t>by the European Parliament –</w:t>
      </w:r>
      <w:r w:rsidR="008600BB" w:rsidRPr="00377994">
        <w:rPr>
          <w:rFonts w:ascii="Times New Roman" w:hAnsi="Times New Roman"/>
          <w:sz w:val="32"/>
          <w:szCs w:val="32"/>
          <w:u w:val="single"/>
        </w:rPr>
        <w:t xml:space="preserve"> </w:t>
      </w:r>
      <w:r w:rsidR="0042792E" w:rsidRPr="00377994">
        <w:rPr>
          <w:rFonts w:ascii="Times New Roman" w:hAnsi="Times New Roman"/>
          <w:sz w:val="32"/>
          <w:szCs w:val="32"/>
          <w:u w:val="single"/>
        </w:rPr>
        <w:t>December</w:t>
      </w:r>
      <w:r w:rsidR="00F35D8A" w:rsidRPr="00377994">
        <w:rPr>
          <w:rFonts w:ascii="Times New Roman" w:hAnsi="Times New Roman"/>
          <w:sz w:val="32"/>
          <w:szCs w:val="32"/>
          <w:u w:val="single"/>
        </w:rPr>
        <w:t xml:space="preserve"> </w:t>
      </w:r>
      <w:r w:rsidR="00D97C07" w:rsidRPr="00377994">
        <w:rPr>
          <w:rFonts w:ascii="Times New Roman" w:hAnsi="Times New Roman"/>
          <w:sz w:val="32"/>
          <w:szCs w:val="32"/>
          <w:u w:val="single"/>
        </w:rPr>
        <w:t>202</w:t>
      </w:r>
      <w:r w:rsidR="00F35D8A" w:rsidRPr="00377994">
        <w:rPr>
          <w:rFonts w:ascii="Times New Roman" w:hAnsi="Times New Roman"/>
          <w:sz w:val="32"/>
          <w:szCs w:val="32"/>
          <w:u w:val="single"/>
        </w:rPr>
        <w:t>3</w:t>
      </w:r>
      <w:r w:rsidR="00550220" w:rsidRPr="00377994">
        <w:rPr>
          <w:rFonts w:ascii="Times New Roman" w:hAnsi="Times New Roman"/>
          <w:sz w:val="32"/>
          <w:szCs w:val="32"/>
          <w:u w:val="single"/>
        </w:rPr>
        <w:t xml:space="preserve"> part-session</w:t>
      </w:r>
    </w:p>
    <w:p w14:paraId="7883C972" w14:textId="4677EED5"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42792E">
        <w:rPr>
          <w:b/>
          <w:sz w:val="22"/>
          <w:lang w:val="en-GB"/>
        </w:rPr>
        <w:t>DECEMBER</w:t>
      </w:r>
      <w:r w:rsidR="002041F5">
        <w:rPr>
          <w:b/>
          <w:sz w:val="22"/>
          <w:lang w:val="en-GB"/>
        </w:rPr>
        <w:t xml:space="preserve"> </w:t>
      </w:r>
      <w:r w:rsidR="00AF05BB">
        <w:rPr>
          <w:b/>
          <w:sz w:val="22"/>
          <w:lang w:val="en-GB"/>
        </w:rPr>
        <w:t>202</w:t>
      </w:r>
      <w:r w:rsidR="00F35D8A">
        <w:rPr>
          <w:b/>
          <w:sz w:val="22"/>
          <w:lang w:val="en-GB"/>
        </w:rPr>
        <w:t>3</w:t>
      </w:r>
      <w:r w:rsidRPr="00EE64E6">
        <w:rPr>
          <w:b/>
          <w:sz w:val="22"/>
          <w:lang w:val="en-GB"/>
        </w:rPr>
        <w:t xml:space="preserve"> PART-SESSION.</w:t>
      </w:r>
    </w:p>
    <w:p w14:paraId="72D41285" w14:textId="29B00D3A"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F1612B">
        <w:rPr>
          <w:b/>
          <w:sz w:val="22"/>
          <w:lang w:val="en-GB"/>
        </w:rPr>
        <w:t xml:space="preserve">THE </w:t>
      </w:r>
      <w:r w:rsidR="008679AC">
        <w:rPr>
          <w:b/>
          <w:sz w:val="22"/>
          <w:lang w:val="en-GB"/>
        </w:rPr>
        <w:t>SAME</w:t>
      </w:r>
      <w:r w:rsidR="00BD4C22">
        <w:rPr>
          <w:b/>
          <w:sz w:val="22"/>
          <w:lang w:val="en-GB"/>
        </w:rPr>
        <w:t xml:space="preserve"> </w:t>
      </w:r>
      <w:r w:rsidR="001C73F3">
        <w:rPr>
          <w:b/>
          <w:sz w:val="22"/>
          <w:lang w:val="en-GB"/>
        </w:rPr>
        <w:t>PART-</w:t>
      </w:r>
      <w:r w:rsidRPr="00EE64E6">
        <w:rPr>
          <w:b/>
          <w:sz w:val="22"/>
          <w:lang w:val="en-GB"/>
        </w:rPr>
        <w:t>SESSION,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377994"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66DC0B87" w:rsidR="007C6457" w:rsidRPr="00363656" w:rsidRDefault="00377994" w:rsidP="00785084">
      <w:pPr>
        <w:pStyle w:val="ListParagraph"/>
        <w:numPr>
          <w:ilvl w:val="0"/>
          <w:numId w:val="3"/>
        </w:numPr>
        <w:spacing w:after="120" w:line="240" w:lineRule="auto"/>
        <w:ind w:left="1037" w:hanging="357"/>
        <w:contextualSpacing w:val="0"/>
        <w:jc w:val="both"/>
        <w:rPr>
          <w:lang w:val="en-GB"/>
        </w:rPr>
      </w:pPr>
      <w:hyperlink w:anchor="BUSOI" w:history="1">
        <w:r w:rsidR="00F934E8" w:rsidRPr="00A0290D">
          <w:rPr>
            <w:rStyle w:val="Hyperlink"/>
            <w:noProof/>
            <w:szCs w:val="24"/>
            <w:lang w:val="en-IE"/>
          </w:rPr>
          <w:t xml:space="preserve">Regulation on </w:t>
        </w:r>
        <w:r w:rsidR="00A0290D" w:rsidRPr="00A0290D">
          <w:rPr>
            <w:rStyle w:val="Hyperlink"/>
            <w:noProof/>
            <w:szCs w:val="24"/>
            <w:lang w:val="en-IE"/>
          </w:rPr>
          <w:t>fees and charges payable to the European Medicines Agency</w:t>
        </w:r>
      </w:hyperlink>
    </w:p>
    <w:p w14:paraId="4450B8A7" w14:textId="4DC9B535" w:rsidR="007A5184" w:rsidRPr="006F1241" w:rsidRDefault="00377994"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BIELAN" w:history="1">
        <w:r w:rsidR="00A0290D" w:rsidRPr="00A0290D">
          <w:rPr>
            <w:rStyle w:val="Hyperlink"/>
            <w:noProof/>
            <w:szCs w:val="24"/>
            <w:lang w:val="en-IE"/>
          </w:rPr>
          <w:t>Directive amending and correcting Directive 2005/36/EC as regards the recognition of professional qualifications of nurses responsible for general care trained in Romania</w:t>
        </w:r>
      </w:hyperlink>
    </w:p>
    <w:p w14:paraId="735CB1D4" w14:textId="46791A5B" w:rsidR="006F1241" w:rsidRPr="00363656" w:rsidRDefault="00377994" w:rsidP="00785084">
      <w:pPr>
        <w:pStyle w:val="ListParagraph"/>
        <w:numPr>
          <w:ilvl w:val="0"/>
          <w:numId w:val="3"/>
        </w:numPr>
        <w:spacing w:after="120" w:line="240" w:lineRule="auto"/>
        <w:ind w:left="1037" w:hanging="357"/>
        <w:contextualSpacing w:val="0"/>
        <w:jc w:val="both"/>
        <w:rPr>
          <w:lang w:val="en-GB"/>
        </w:rPr>
      </w:pPr>
      <w:hyperlink w:anchor="BEER" w:history="1">
        <w:r w:rsidR="006F1241" w:rsidRPr="006F1241">
          <w:rPr>
            <w:rStyle w:val="Hyperlink"/>
            <w:noProof/>
            <w:szCs w:val="24"/>
            <w:lang w:val="en-GB" w:eastAsia="fr-BE"/>
          </w:rPr>
          <w:t>Regulation establishing a framework for ensuring a secure and sustainable supply of critical raw materials and amending Regulations (EU) 168/2013, (EU) 2018/858, 2018/1724 and (EU) 2019/1020</w:t>
        </w:r>
      </w:hyperlink>
    </w:p>
    <w:p w14:paraId="53E5759D" w14:textId="61067B89" w:rsidR="007A5184" w:rsidRPr="00BC54E7" w:rsidRDefault="00377994" w:rsidP="00785084">
      <w:pPr>
        <w:pStyle w:val="ListParagraph"/>
        <w:numPr>
          <w:ilvl w:val="0"/>
          <w:numId w:val="3"/>
        </w:numPr>
        <w:spacing w:after="120" w:line="240" w:lineRule="auto"/>
        <w:ind w:left="1037" w:hanging="357"/>
        <w:contextualSpacing w:val="0"/>
        <w:jc w:val="both"/>
        <w:rPr>
          <w:lang w:val="en-GB"/>
        </w:rPr>
      </w:pPr>
      <w:hyperlink w:anchor="CICUREL1" w:history="1">
        <w:r w:rsidR="00A0290D" w:rsidRPr="00A0290D">
          <w:rPr>
            <w:rStyle w:val="Hyperlink"/>
            <w:noProof/>
            <w:szCs w:val="24"/>
            <w:lang w:val="en-IE"/>
          </w:rPr>
          <w:t>Decision on an authorisation addressed to France to negotiate a bilateral agreement with Algeria on matters related to judicial cooperation in civil and commercial matters</w:t>
        </w:r>
      </w:hyperlink>
    </w:p>
    <w:p w14:paraId="12627C18" w14:textId="56644051" w:rsidR="00D91A20" w:rsidRPr="00D91A20" w:rsidRDefault="00D91A20" w:rsidP="00D91A20">
      <w:pPr>
        <w:spacing w:before="360" w:after="360" w:line="240" w:lineRule="auto"/>
        <w:ind w:firstLine="680"/>
        <w:rPr>
          <w:rStyle w:val="Hyperlink"/>
          <w:b/>
          <w:smallCaps/>
          <w:lang w:val="en-GB"/>
        </w:rPr>
      </w:pPr>
      <w:r>
        <w:rPr>
          <w:b/>
          <w:smallCaps/>
          <w:lang w:val="en-GB"/>
        </w:rPr>
        <w:t>special</w:t>
      </w:r>
      <w:r w:rsidRPr="00D91A20">
        <w:rPr>
          <w:b/>
          <w:smallCaps/>
          <w:lang w:val="en-GB"/>
        </w:rPr>
        <w:t xml:space="preserve"> legislative procedure </w:t>
      </w:r>
      <w:r w:rsidRPr="00D91A20">
        <w:rPr>
          <w:szCs w:val="24"/>
          <w:lang w:val="en-GB"/>
        </w:rPr>
        <w:t>–</w:t>
      </w:r>
      <w:r w:rsidRPr="00D91A20">
        <w:rPr>
          <w:b/>
          <w:smallCaps/>
          <w:lang w:val="en-GB"/>
        </w:rPr>
        <w:t xml:space="preserve"> First reading</w:t>
      </w:r>
    </w:p>
    <w:p w14:paraId="08677174" w14:textId="162F797D" w:rsidR="00F934E8" w:rsidRPr="00A0290D" w:rsidRDefault="00377994" w:rsidP="0007128D">
      <w:pPr>
        <w:pStyle w:val="ListParagraph"/>
        <w:numPr>
          <w:ilvl w:val="0"/>
          <w:numId w:val="3"/>
        </w:numPr>
        <w:spacing w:after="120" w:line="240" w:lineRule="auto"/>
        <w:ind w:left="1037" w:hanging="357"/>
        <w:contextualSpacing w:val="0"/>
        <w:jc w:val="both"/>
        <w:rPr>
          <w:lang w:val="en-GB"/>
        </w:rPr>
      </w:pPr>
      <w:hyperlink w:anchor="CICUREL2" w:history="1">
        <w:r w:rsidR="00A0290D" w:rsidRPr="00A0290D">
          <w:rPr>
            <w:rStyle w:val="Hyperlink"/>
            <w:noProof/>
            <w:szCs w:val="24"/>
            <w:lang w:val="en-IE"/>
          </w:rPr>
          <w:t>Decision on an authorisation addressed to France to negotiate a bilateral agreement with Algeria on matters related to judicial cooperation concerning family law matters</w:t>
        </w:r>
      </w:hyperlink>
    </w:p>
    <w:p w14:paraId="36546B28" w14:textId="2E6C1810" w:rsidR="00A0290D" w:rsidRPr="000A52E4" w:rsidRDefault="00377994" w:rsidP="0007128D">
      <w:pPr>
        <w:pStyle w:val="ListParagraph"/>
        <w:numPr>
          <w:ilvl w:val="0"/>
          <w:numId w:val="3"/>
        </w:numPr>
        <w:spacing w:after="120" w:line="240" w:lineRule="auto"/>
        <w:ind w:left="1037" w:hanging="357"/>
        <w:contextualSpacing w:val="0"/>
        <w:jc w:val="both"/>
        <w:rPr>
          <w:lang w:val="en-GB"/>
        </w:rPr>
      </w:pPr>
      <w:hyperlink w:anchor="MARQUES" w:history="1">
        <w:r w:rsidR="00A0290D" w:rsidRPr="00F33BC3">
          <w:rPr>
            <w:rStyle w:val="Hyperlink"/>
            <w:noProof/>
            <w:szCs w:val="24"/>
            <w:lang w:val="en-IE"/>
          </w:rPr>
          <w:t>Regulation on jurisdiction, applicable law, recognition of decisions and acceptance of authentic instruments in the matters of parenthood and on the creation of a European Certificate of Parenthood</w:t>
        </w:r>
      </w:hyperlink>
    </w:p>
    <w:p w14:paraId="20EEE92F" w14:textId="398F8571" w:rsidR="00E77CCF" w:rsidRPr="00E77CCF" w:rsidRDefault="00377994"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098623D1" w14:textId="77777777" w:rsidR="00A0290D" w:rsidRPr="009B1FF1" w:rsidRDefault="00A0290D" w:rsidP="00A0290D">
      <w:pPr>
        <w:spacing w:after="240" w:line="240" w:lineRule="auto"/>
        <w:jc w:val="center"/>
        <w:rPr>
          <w:lang w:val="en-GB"/>
        </w:rPr>
      </w:pPr>
      <w:bookmarkStart w:id="1" w:name="Kosovo"/>
      <w:bookmarkEnd w:id="1"/>
      <w:r>
        <w:rPr>
          <w:b/>
          <w:lang w:val="en-GB"/>
        </w:rPr>
        <w:lastRenderedPageBreak/>
        <w:t xml:space="preserve">ORDINARY </w:t>
      </w:r>
      <w:r w:rsidRPr="009B1FF1">
        <w:rPr>
          <w:b/>
          <w:lang w:val="en-GB"/>
        </w:rPr>
        <w:t xml:space="preserve">LEGISLATIVE </w:t>
      </w:r>
      <w:r w:rsidRPr="009B1FF1">
        <w:rPr>
          <w:b/>
          <w:caps/>
          <w:lang w:val="en-GB"/>
        </w:rPr>
        <w:t>procedure</w:t>
      </w:r>
    </w:p>
    <w:p w14:paraId="7A18CDC8" w14:textId="77777777" w:rsidR="00A0290D" w:rsidRPr="00F92944" w:rsidRDefault="00A0290D" w:rsidP="00A0290D">
      <w:pPr>
        <w:spacing w:after="600" w:line="240" w:lineRule="auto"/>
        <w:jc w:val="center"/>
        <w:rPr>
          <w:b/>
          <w:bCs/>
          <w:lang w:val="en-IE"/>
        </w:rPr>
      </w:pPr>
      <w:bookmarkStart w:id="2" w:name="BUSOI"/>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F92944">
        <w:rPr>
          <w:b/>
          <w:bCs/>
          <w:lang w:val="en-IE"/>
        </w:rPr>
        <w:t>on the proposal for a regulation of the European Parliament and of the Council on fees and charges payable to the European Medicines Agency, amending Regulation (EU) 2017/745 of the European Parliament and of the Council and repealing Council Regulation (EC) No 297/95 and Regulation (EU) 658/2014 of the European Parliament and of the Council</w:t>
      </w:r>
    </w:p>
    <w:bookmarkEnd w:id="2"/>
    <w:p w14:paraId="249B6F17" w14:textId="77777777" w:rsidR="00A0290D" w:rsidRPr="00F92944" w:rsidRDefault="00A0290D" w:rsidP="00A0290D">
      <w:pPr>
        <w:spacing w:after="240"/>
        <w:ind w:left="567" w:hanging="567"/>
      </w:pPr>
      <w:r w:rsidRPr="00F92944">
        <w:rPr>
          <w:b/>
        </w:rPr>
        <w:t>1.</w:t>
      </w:r>
      <w:r w:rsidRPr="00F92944">
        <w:rPr>
          <w:b/>
        </w:rPr>
        <w:tab/>
        <w:t xml:space="preserve">Rapporteur: </w:t>
      </w:r>
      <w:r w:rsidRPr="00F92944">
        <w:rPr>
          <w:noProof/>
          <w:szCs w:val="24"/>
        </w:rPr>
        <w:t>Cristian-Silviu BUŞOI</w:t>
      </w:r>
      <w:r w:rsidRPr="00F92944">
        <w:rPr>
          <w:bCs/>
          <w:noProof/>
          <w:szCs w:val="24"/>
        </w:rPr>
        <w:t xml:space="preserve"> </w:t>
      </w:r>
      <w:r w:rsidRPr="00F92944">
        <w:rPr>
          <w:bCs/>
        </w:rPr>
        <w:t>(EPP / RO)</w:t>
      </w:r>
    </w:p>
    <w:p w14:paraId="7A017B87" w14:textId="77777777" w:rsidR="00A0290D" w:rsidRPr="00900DC1" w:rsidRDefault="00A0290D" w:rsidP="00A0290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417</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-0224/2023 / </w:t>
      </w:r>
      <w:r w:rsidRPr="00900DC1">
        <w:rPr>
          <w:lang w:val="en-IE"/>
        </w:rPr>
        <w:t>P9_TA(2023)0</w:t>
      </w:r>
      <w:r>
        <w:rPr>
          <w:lang w:val="en-IE"/>
        </w:rPr>
        <w:t>446</w:t>
      </w:r>
    </w:p>
    <w:p w14:paraId="25ECD066" w14:textId="77777777" w:rsidR="00A0290D" w:rsidRPr="002B7441" w:rsidRDefault="00A0290D" w:rsidP="00A0290D">
      <w:pPr>
        <w:spacing w:after="240"/>
        <w:ind w:left="567" w:hanging="567"/>
        <w:rPr>
          <w:lang w:val="en-GB"/>
        </w:rPr>
      </w:pPr>
      <w:r w:rsidRPr="002B7441">
        <w:rPr>
          <w:b/>
          <w:lang w:val="en-GB"/>
        </w:rPr>
        <w:t>3.</w:t>
      </w:r>
      <w:r w:rsidRPr="002B7441">
        <w:rPr>
          <w:b/>
          <w:lang w:val="en-GB"/>
        </w:rPr>
        <w:tab/>
        <w:t xml:space="preserve">Date of adoption of the resolution: </w:t>
      </w:r>
      <w:r w:rsidRPr="00F92944">
        <w:rPr>
          <w:bCs/>
          <w:lang w:val="en-GB"/>
        </w:rPr>
        <w:t>1</w:t>
      </w:r>
      <w:r>
        <w:rPr>
          <w:bCs/>
          <w:lang w:val="en-GB"/>
        </w:rPr>
        <w:t>2</w:t>
      </w:r>
      <w:r w:rsidRPr="00C837E7">
        <w:rPr>
          <w:bCs/>
          <w:lang w:val="en-GB"/>
        </w:rPr>
        <w:t xml:space="preserve"> </w:t>
      </w:r>
      <w:r>
        <w:rPr>
          <w:bCs/>
          <w:lang w:val="en-GB"/>
        </w:rPr>
        <w:t>December</w:t>
      </w:r>
      <w:r>
        <w:rPr>
          <w:lang w:val="en-GB"/>
        </w:rPr>
        <w:t xml:space="preserve"> 2023</w:t>
      </w:r>
    </w:p>
    <w:p w14:paraId="09039154" w14:textId="77777777" w:rsidR="00A0290D" w:rsidRPr="002B7441" w:rsidRDefault="00A0290D" w:rsidP="00A0290D">
      <w:pPr>
        <w:spacing w:after="240"/>
        <w:ind w:left="567" w:hanging="567"/>
        <w:jc w:val="both"/>
        <w:rPr>
          <w:lang w:val="en-GB"/>
        </w:rPr>
      </w:pPr>
      <w:r w:rsidRPr="002B7441">
        <w:rPr>
          <w:b/>
          <w:lang w:val="en-GB"/>
        </w:rPr>
        <w:t>4.</w:t>
      </w:r>
      <w:r w:rsidRPr="002B7441">
        <w:rPr>
          <w:b/>
          <w:lang w:val="en-GB"/>
        </w:rPr>
        <w:tab/>
        <w:t xml:space="preserve">Legal basis: </w:t>
      </w:r>
      <w:r w:rsidRPr="00F92944">
        <w:rPr>
          <w:lang w:val="en-IE"/>
        </w:rPr>
        <w:t>Articles 114</w:t>
      </w:r>
      <w:r>
        <w:rPr>
          <w:lang w:val="en-IE"/>
        </w:rPr>
        <w:t xml:space="preserve"> and </w:t>
      </w:r>
      <w:r w:rsidRPr="00F92944">
        <w:rPr>
          <w:lang w:val="en-IE"/>
        </w:rPr>
        <w:t>168(4), points (b) and (c),</w:t>
      </w:r>
      <w:r w:rsidRPr="000C5636">
        <w:rPr>
          <w:lang w:val="en-IE"/>
        </w:rPr>
        <w:t xml:space="preserve"> </w:t>
      </w:r>
      <w:r w:rsidRPr="002B7441">
        <w:rPr>
          <w:rStyle w:val="doceo-font-family-base"/>
          <w:lang w:val="en-GB"/>
        </w:rPr>
        <w:t>of the Treaty on the Functioning of the European Union</w:t>
      </w:r>
    </w:p>
    <w:p w14:paraId="68EB06CD" w14:textId="77777777" w:rsidR="00A0290D" w:rsidRPr="002B7441" w:rsidRDefault="00A0290D" w:rsidP="00A0290D">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on Environment, Public Health and Food Safety (ENVI)</w:t>
      </w:r>
    </w:p>
    <w:p w14:paraId="7FDD649D" w14:textId="1B70C4A9" w:rsidR="00F934E8" w:rsidRDefault="00A0290D" w:rsidP="00A0290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1BD8839" w14:textId="01A32731" w:rsidR="007A5184" w:rsidRDefault="007A5184">
      <w:pPr>
        <w:spacing w:after="200" w:line="276" w:lineRule="auto"/>
        <w:rPr>
          <w:color w:val="000000"/>
          <w:szCs w:val="24"/>
          <w:lang w:val="en-GB"/>
        </w:rPr>
      </w:pPr>
      <w:r>
        <w:rPr>
          <w:color w:val="000000"/>
          <w:szCs w:val="24"/>
          <w:lang w:val="en-GB"/>
        </w:rPr>
        <w:br w:type="page"/>
      </w:r>
    </w:p>
    <w:p w14:paraId="7654F77D" w14:textId="77777777" w:rsidR="00A0290D" w:rsidRPr="009B1FF1" w:rsidRDefault="00A0290D" w:rsidP="00A0290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4A77E8E" w14:textId="77777777" w:rsidR="00A0290D" w:rsidRPr="00D40815" w:rsidRDefault="00A0290D" w:rsidP="00A0290D">
      <w:pPr>
        <w:spacing w:after="600" w:line="240" w:lineRule="auto"/>
        <w:jc w:val="center"/>
        <w:rPr>
          <w:b/>
          <w:bCs/>
          <w:lang w:val="en-IE"/>
        </w:rPr>
      </w:pPr>
      <w:bookmarkStart w:id="3" w:name="BIELAN"/>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D40815">
        <w:rPr>
          <w:b/>
          <w:bCs/>
          <w:lang w:val="en-IE"/>
        </w:rPr>
        <w:t>on the proposal for a directive of the European Parliament and of the Council amending and correcting Directive 2005/36/EC as regards the recognition of professional qualifications of nurses responsible for general care trained in Romania</w:t>
      </w:r>
      <w:bookmarkEnd w:id="3"/>
    </w:p>
    <w:p w14:paraId="18AEE913" w14:textId="77777777" w:rsidR="00A0290D" w:rsidRPr="00377994" w:rsidRDefault="00A0290D" w:rsidP="00A0290D">
      <w:pPr>
        <w:spacing w:after="240"/>
        <w:ind w:left="567" w:hanging="567"/>
        <w:rPr>
          <w:lang w:val="en-IE"/>
        </w:rPr>
      </w:pPr>
      <w:r w:rsidRPr="00377994">
        <w:rPr>
          <w:b/>
          <w:lang w:val="en-IE"/>
        </w:rPr>
        <w:t>1.</w:t>
      </w:r>
      <w:r w:rsidRPr="00377994">
        <w:rPr>
          <w:b/>
          <w:lang w:val="en-IE"/>
        </w:rPr>
        <w:tab/>
        <w:t xml:space="preserve">Rapporteur: </w:t>
      </w:r>
      <w:r w:rsidRPr="00377994">
        <w:rPr>
          <w:noProof/>
          <w:szCs w:val="24"/>
          <w:lang w:val="en-IE"/>
        </w:rPr>
        <w:t>Adam BIELAN</w:t>
      </w:r>
      <w:r w:rsidRPr="00377994">
        <w:rPr>
          <w:bCs/>
          <w:noProof/>
          <w:szCs w:val="24"/>
          <w:lang w:val="en-IE"/>
        </w:rPr>
        <w:t xml:space="preserve"> </w:t>
      </w:r>
      <w:r w:rsidRPr="00377994">
        <w:rPr>
          <w:bCs/>
          <w:lang w:val="en-IE"/>
        </w:rPr>
        <w:t>(ECR / PL)</w:t>
      </w:r>
    </w:p>
    <w:p w14:paraId="09304F6E" w14:textId="77777777" w:rsidR="00A0290D" w:rsidRPr="00900DC1" w:rsidRDefault="00A0290D" w:rsidP="00A0290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307</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-0381/2023 / </w:t>
      </w:r>
      <w:r w:rsidRPr="00900DC1">
        <w:rPr>
          <w:lang w:val="en-IE"/>
        </w:rPr>
        <w:t>P9_TA(2023)0</w:t>
      </w:r>
      <w:r>
        <w:rPr>
          <w:lang w:val="en-IE"/>
        </w:rPr>
        <w:t>447</w:t>
      </w:r>
    </w:p>
    <w:p w14:paraId="1D63D40E" w14:textId="77777777" w:rsidR="00A0290D" w:rsidRPr="002B7441" w:rsidRDefault="00A0290D" w:rsidP="00A0290D">
      <w:pPr>
        <w:spacing w:after="240"/>
        <w:ind w:left="567" w:hanging="567"/>
        <w:rPr>
          <w:lang w:val="en-GB"/>
        </w:rPr>
      </w:pPr>
      <w:r w:rsidRPr="002B7441">
        <w:rPr>
          <w:b/>
          <w:lang w:val="en-GB"/>
        </w:rPr>
        <w:t>3.</w:t>
      </w:r>
      <w:r w:rsidRPr="002B7441">
        <w:rPr>
          <w:b/>
          <w:lang w:val="en-GB"/>
        </w:rPr>
        <w:tab/>
        <w:t xml:space="preserve">Date of adoption of the resolution: </w:t>
      </w:r>
      <w:r w:rsidRPr="00F92944">
        <w:rPr>
          <w:bCs/>
          <w:lang w:val="en-GB"/>
        </w:rPr>
        <w:t>1</w:t>
      </w:r>
      <w:r>
        <w:rPr>
          <w:bCs/>
          <w:lang w:val="en-GB"/>
        </w:rPr>
        <w:t>2</w:t>
      </w:r>
      <w:r w:rsidRPr="00C837E7">
        <w:rPr>
          <w:bCs/>
          <w:lang w:val="en-GB"/>
        </w:rPr>
        <w:t xml:space="preserve"> </w:t>
      </w:r>
      <w:r>
        <w:rPr>
          <w:bCs/>
          <w:lang w:val="en-GB"/>
        </w:rPr>
        <w:t>December</w:t>
      </w:r>
      <w:r>
        <w:rPr>
          <w:lang w:val="en-GB"/>
        </w:rPr>
        <w:t xml:space="preserve"> 2023</w:t>
      </w:r>
    </w:p>
    <w:p w14:paraId="19CACD31" w14:textId="77777777" w:rsidR="00A0290D" w:rsidRPr="002B7441" w:rsidRDefault="00A0290D" w:rsidP="00A0290D">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Articles</w:t>
      </w:r>
      <w:r>
        <w:rPr>
          <w:lang w:val="en-IE"/>
        </w:rPr>
        <w:t xml:space="preserve"> </w:t>
      </w:r>
      <w:r w:rsidRPr="00D40815">
        <w:rPr>
          <w:lang w:val="en-IE"/>
        </w:rPr>
        <w:t>46, 53(1) and 62</w:t>
      </w:r>
      <w:r w:rsidRPr="00F92944">
        <w:rPr>
          <w:lang w:val="en-IE"/>
        </w:rPr>
        <w:t>,</w:t>
      </w:r>
      <w:r w:rsidRPr="000C5636">
        <w:rPr>
          <w:lang w:val="en-IE"/>
        </w:rPr>
        <w:t xml:space="preserve"> </w:t>
      </w:r>
      <w:r w:rsidRPr="002B7441">
        <w:rPr>
          <w:rStyle w:val="doceo-font-family-base"/>
          <w:lang w:val="en-GB"/>
        </w:rPr>
        <w:t>of the Treaty on the Functioning of the European Union</w:t>
      </w:r>
    </w:p>
    <w:p w14:paraId="142E9BCF" w14:textId="77777777" w:rsidR="00A0290D" w:rsidRPr="002B7441" w:rsidRDefault="00A0290D" w:rsidP="00A0290D">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on Internal Market and Consumer Protection (IMCO)</w:t>
      </w:r>
    </w:p>
    <w:p w14:paraId="658E86B0" w14:textId="255C512E" w:rsidR="006F1241" w:rsidRDefault="00A0290D" w:rsidP="00A0290D">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61A329FA" w14:textId="77777777" w:rsidR="006F1241" w:rsidRDefault="006F1241">
      <w:pPr>
        <w:spacing w:after="200" w:line="276" w:lineRule="auto"/>
        <w:rPr>
          <w:color w:val="000000"/>
          <w:szCs w:val="24"/>
          <w:lang w:val="en-GB"/>
        </w:rPr>
      </w:pPr>
      <w:r>
        <w:rPr>
          <w:color w:val="000000"/>
          <w:szCs w:val="24"/>
          <w:lang w:val="en-GB"/>
        </w:rPr>
        <w:br w:type="page"/>
      </w:r>
    </w:p>
    <w:p w14:paraId="51133CEF" w14:textId="77777777" w:rsidR="006F1241" w:rsidRPr="009B1FF1" w:rsidRDefault="006F1241" w:rsidP="006F124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A1582CD" w14:textId="77777777" w:rsidR="006F1241" w:rsidRPr="00830E7E" w:rsidRDefault="006F1241" w:rsidP="006F1241">
      <w:pPr>
        <w:spacing w:after="600" w:line="240" w:lineRule="auto"/>
        <w:jc w:val="center"/>
        <w:rPr>
          <w:b/>
          <w:bCs/>
          <w:lang w:val="en-IE"/>
        </w:rPr>
      </w:pPr>
      <w:bookmarkStart w:id="4" w:name="BEER"/>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830E7E">
        <w:rPr>
          <w:b/>
          <w:bCs/>
          <w:lang w:val="en-IE"/>
        </w:rPr>
        <w:t>on the proposal for a regulation of the European Parliament and of the Council establishing a framework for ensuring a secure and sustainable supply of critical raw materials and amending Regulations (EU) 168/2013, (EU) 2018/858, 2018/1724 and (EU) 2019/1020</w:t>
      </w:r>
      <w:bookmarkEnd w:id="4"/>
    </w:p>
    <w:p w14:paraId="5647D47A" w14:textId="77777777" w:rsidR="006F1241" w:rsidRPr="00F92944" w:rsidRDefault="006F1241" w:rsidP="006F1241">
      <w:pPr>
        <w:spacing w:after="240"/>
        <w:ind w:left="567" w:hanging="567"/>
      </w:pPr>
      <w:r w:rsidRPr="00F92944">
        <w:rPr>
          <w:b/>
        </w:rPr>
        <w:t>1.</w:t>
      </w:r>
      <w:r w:rsidRPr="00F92944">
        <w:rPr>
          <w:b/>
        </w:rPr>
        <w:tab/>
        <w:t xml:space="preserve">Rapporteur: </w:t>
      </w:r>
      <w:r w:rsidRPr="00830E7E">
        <w:rPr>
          <w:noProof/>
          <w:szCs w:val="24"/>
        </w:rPr>
        <w:t>Nicola BEER</w:t>
      </w:r>
      <w:r w:rsidRPr="00F92944">
        <w:rPr>
          <w:bCs/>
          <w:noProof/>
          <w:szCs w:val="24"/>
        </w:rPr>
        <w:t xml:space="preserve"> </w:t>
      </w:r>
      <w:r w:rsidRPr="00F92944">
        <w:rPr>
          <w:bCs/>
        </w:rPr>
        <w:t>(</w:t>
      </w:r>
      <w:r>
        <w:rPr>
          <w:bCs/>
        </w:rPr>
        <w:t>RENEW</w:t>
      </w:r>
      <w:r w:rsidRPr="00F92944">
        <w:rPr>
          <w:bCs/>
        </w:rPr>
        <w:t xml:space="preserve"> / </w:t>
      </w:r>
      <w:r>
        <w:rPr>
          <w:bCs/>
        </w:rPr>
        <w:t>DE</w:t>
      </w:r>
      <w:r w:rsidRPr="00F92944">
        <w:rPr>
          <w:bCs/>
        </w:rPr>
        <w:t>)</w:t>
      </w:r>
    </w:p>
    <w:p w14:paraId="1CAF3CA4" w14:textId="77777777" w:rsidR="006F1241" w:rsidRPr="00900DC1" w:rsidRDefault="006F1241" w:rsidP="006F1241">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079</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-0260/2023 / </w:t>
      </w:r>
      <w:r w:rsidRPr="00900DC1">
        <w:rPr>
          <w:lang w:val="en-IE"/>
        </w:rPr>
        <w:t>P9_TA(2023)0</w:t>
      </w:r>
      <w:r>
        <w:rPr>
          <w:lang w:val="en-IE"/>
        </w:rPr>
        <w:t>454</w:t>
      </w:r>
    </w:p>
    <w:p w14:paraId="09B61DC6" w14:textId="77777777" w:rsidR="006F1241" w:rsidRPr="002B7441" w:rsidRDefault="006F1241" w:rsidP="006F1241">
      <w:pPr>
        <w:spacing w:after="240"/>
        <w:ind w:left="567" w:hanging="567"/>
        <w:rPr>
          <w:lang w:val="en-GB"/>
        </w:rPr>
      </w:pPr>
      <w:r w:rsidRPr="002B7441">
        <w:rPr>
          <w:b/>
          <w:lang w:val="en-GB"/>
        </w:rPr>
        <w:t>3.</w:t>
      </w:r>
      <w:r w:rsidRPr="002B7441">
        <w:rPr>
          <w:b/>
          <w:lang w:val="en-GB"/>
        </w:rPr>
        <w:tab/>
        <w:t xml:space="preserve">Date of adoption of the resolution: </w:t>
      </w:r>
      <w:r w:rsidRPr="00F92944">
        <w:rPr>
          <w:bCs/>
          <w:lang w:val="en-GB"/>
        </w:rPr>
        <w:t>1</w:t>
      </w:r>
      <w:r>
        <w:rPr>
          <w:bCs/>
          <w:lang w:val="en-GB"/>
        </w:rPr>
        <w:t>2</w:t>
      </w:r>
      <w:r w:rsidRPr="00C837E7">
        <w:rPr>
          <w:bCs/>
          <w:lang w:val="en-GB"/>
        </w:rPr>
        <w:t xml:space="preserve"> </w:t>
      </w:r>
      <w:r>
        <w:rPr>
          <w:bCs/>
          <w:lang w:val="en-GB"/>
        </w:rPr>
        <w:t>December</w:t>
      </w:r>
      <w:r>
        <w:rPr>
          <w:lang w:val="en-GB"/>
        </w:rPr>
        <w:t xml:space="preserve"> 2023</w:t>
      </w:r>
    </w:p>
    <w:p w14:paraId="2AA0DF44" w14:textId="77777777" w:rsidR="006F1241" w:rsidRPr="002B7441" w:rsidRDefault="006F1241" w:rsidP="006F1241">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114</w:t>
      </w:r>
      <w:r w:rsidRPr="000C5636">
        <w:rPr>
          <w:lang w:val="en-IE"/>
        </w:rPr>
        <w:t xml:space="preserve"> </w:t>
      </w:r>
      <w:r w:rsidRPr="002B7441">
        <w:rPr>
          <w:rStyle w:val="doceo-font-family-base"/>
          <w:lang w:val="en-GB"/>
        </w:rPr>
        <w:t>of the Treaty on the Functioning of the European Union</w:t>
      </w:r>
    </w:p>
    <w:p w14:paraId="78A1FF3A" w14:textId="77777777" w:rsidR="006F1241" w:rsidRPr="002B7441" w:rsidRDefault="006F1241" w:rsidP="006F1241">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on Industry, Research and Energy (ITRE)</w:t>
      </w:r>
    </w:p>
    <w:p w14:paraId="79C957DE" w14:textId="357AF14D" w:rsidR="006F1241" w:rsidRDefault="006F1241" w:rsidP="006F1241">
      <w:pPr>
        <w:tabs>
          <w:tab w:val="left" w:pos="567"/>
        </w:tabs>
        <w:spacing w:after="240" w:line="276"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The Commission presented the following statement:</w:t>
      </w:r>
    </w:p>
    <w:p w14:paraId="7A1561A6" w14:textId="7123B5D0" w:rsidR="006F1241" w:rsidRPr="006F1241" w:rsidRDefault="006F1241" w:rsidP="006F1241">
      <w:pPr>
        <w:pStyle w:val="ListParagraph"/>
        <w:ind w:left="0"/>
        <w:jc w:val="both"/>
        <w:rPr>
          <w:szCs w:val="24"/>
          <w:lang w:val="en-US"/>
        </w:rPr>
      </w:pPr>
      <w:r w:rsidRPr="006F1241">
        <w:rPr>
          <w:szCs w:val="24"/>
          <w:lang w:val="en-US"/>
        </w:rPr>
        <w:t>“In the upcoming review of Directive 2012/19/EU on waste electrical and electronic equipment (WEEE), the Commission will assess the feasibility of introducing information requirements and targets for the collection and recovery of critical raw materials from waste electrical and electronic equipment and take that assessment into account as appropriate in any possible subsequent legislative proposal.”</w:t>
      </w:r>
    </w:p>
    <w:p w14:paraId="2989147E" w14:textId="77777777" w:rsidR="007A5184" w:rsidRDefault="007A5184">
      <w:pPr>
        <w:spacing w:after="200" w:line="276" w:lineRule="auto"/>
        <w:rPr>
          <w:color w:val="000000"/>
          <w:szCs w:val="24"/>
          <w:lang w:val="en-GB"/>
        </w:rPr>
      </w:pPr>
      <w:r>
        <w:rPr>
          <w:color w:val="000000"/>
          <w:szCs w:val="24"/>
          <w:lang w:val="en-GB"/>
        </w:rPr>
        <w:br w:type="page"/>
      </w:r>
    </w:p>
    <w:p w14:paraId="0FFE7322" w14:textId="77777777" w:rsidR="00A0290D" w:rsidRPr="009B1FF1" w:rsidRDefault="00A0290D" w:rsidP="00A0290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F93A03E" w14:textId="77777777" w:rsidR="00A0290D" w:rsidRPr="00DB524D" w:rsidRDefault="00A0290D" w:rsidP="00A0290D">
      <w:pPr>
        <w:spacing w:after="600" w:line="240" w:lineRule="auto"/>
        <w:jc w:val="center"/>
        <w:rPr>
          <w:b/>
          <w:bCs/>
          <w:lang w:val="en-IE"/>
        </w:rPr>
      </w:pPr>
      <w:bookmarkStart w:id="5" w:name="CICUREL1"/>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DB524D">
        <w:rPr>
          <w:b/>
          <w:bCs/>
          <w:lang w:val="en-IE"/>
        </w:rPr>
        <w:t>on the proposal for a decision of the European Parliament and of the Council on an authorisation addressed to France to negotiate a bilateral agreement with Algeria on matters related to judicial cooperation in civil and commercial matters</w:t>
      </w:r>
      <w:bookmarkEnd w:id="5"/>
    </w:p>
    <w:p w14:paraId="4D77298A" w14:textId="77777777" w:rsidR="00A0290D" w:rsidRPr="00F92944" w:rsidRDefault="00A0290D" w:rsidP="00A0290D">
      <w:pPr>
        <w:spacing w:after="240"/>
        <w:ind w:left="567" w:hanging="567"/>
      </w:pPr>
      <w:r w:rsidRPr="00F92944">
        <w:rPr>
          <w:b/>
        </w:rPr>
        <w:t>1.</w:t>
      </w:r>
      <w:r w:rsidRPr="00F92944">
        <w:rPr>
          <w:b/>
        </w:rPr>
        <w:tab/>
        <w:t xml:space="preserve">Rapporteur: </w:t>
      </w:r>
      <w:r w:rsidRPr="005215BC">
        <w:rPr>
          <w:noProof/>
          <w:szCs w:val="24"/>
        </w:rPr>
        <w:t>Ilana CICUREL</w:t>
      </w:r>
      <w:r w:rsidRPr="005215BC">
        <w:rPr>
          <w:bCs/>
          <w:noProof/>
          <w:szCs w:val="24"/>
        </w:rPr>
        <w:t xml:space="preserve"> </w:t>
      </w:r>
      <w:r w:rsidRPr="00F92944">
        <w:rPr>
          <w:bCs/>
        </w:rPr>
        <w:t>(</w:t>
      </w:r>
      <w:r>
        <w:rPr>
          <w:bCs/>
        </w:rPr>
        <w:t>RENEW</w:t>
      </w:r>
      <w:r w:rsidRPr="00F92944">
        <w:rPr>
          <w:bCs/>
        </w:rPr>
        <w:t xml:space="preserve"> / </w:t>
      </w:r>
      <w:r>
        <w:rPr>
          <w:bCs/>
        </w:rPr>
        <w:t>FR</w:t>
      </w:r>
      <w:r w:rsidRPr="00F92944">
        <w:rPr>
          <w:bCs/>
        </w:rPr>
        <w:t>)</w:t>
      </w:r>
    </w:p>
    <w:p w14:paraId="6F8163C1" w14:textId="77777777" w:rsidR="00A0290D" w:rsidRPr="00900DC1" w:rsidRDefault="00A0290D" w:rsidP="00A0290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028</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-0356/2023 / </w:t>
      </w:r>
      <w:r w:rsidRPr="00900DC1">
        <w:rPr>
          <w:lang w:val="en-IE"/>
        </w:rPr>
        <w:t>P9_TA(2023)0</w:t>
      </w:r>
      <w:r>
        <w:rPr>
          <w:lang w:val="en-IE"/>
        </w:rPr>
        <w:t>448</w:t>
      </w:r>
    </w:p>
    <w:p w14:paraId="51DCCE09" w14:textId="77777777" w:rsidR="00A0290D" w:rsidRPr="002B7441" w:rsidRDefault="00A0290D" w:rsidP="00A0290D">
      <w:pPr>
        <w:spacing w:after="240"/>
        <w:ind w:left="567" w:hanging="567"/>
        <w:rPr>
          <w:lang w:val="en-GB"/>
        </w:rPr>
      </w:pPr>
      <w:r w:rsidRPr="002B7441">
        <w:rPr>
          <w:b/>
          <w:lang w:val="en-GB"/>
        </w:rPr>
        <w:t>3.</w:t>
      </w:r>
      <w:r w:rsidRPr="002B7441">
        <w:rPr>
          <w:b/>
          <w:lang w:val="en-GB"/>
        </w:rPr>
        <w:tab/>
        <w:t xml:space="preserve">Date of adoption of the resolution: </w:t>
      </w:r>
      <w:r w:rsidRPr="00F92944">
        <w:rPr>
          <w:bCs/>
          <w:lang w:val="en-GB"/>
        </w:rPr>
        <w:t>1</w:t>
      </w:r>
      <w:r>
        <w:rPr>
          <w:bCs/>
          <w:lang w:val="en-GB"/>
        </w:rPr>
        <w:t>2</w:t>
      </w:r>
      <w:r w:rsidRPr="00C837E7">
        <w:rPr>
          <w:bCs/>
          <w:lang w:val="en-GB"/>
        </w:rPr>
        <w:t xml:space="preserve"> </w:t>
      </w:r>
      <w:r>
        <w:rPr>
          <w:bCs/>
          <w:lang w:val="en-GB"/>
        </w:rPr>
        <w:t>December</w:t>
      </w:r>
      <w:r>
        <w:rPr>
          <w:lang w:val="en-GB"/>
        </w:rPr>
        <w:t xml:space="preserve"> 2023</w:t>
      </w:r>
    </w:p>
    <w:p w14:paraId="1ED910E7" w14:textId="77777777" w:rsidR="00A0290D" w:rsidRPr="002B7441" w:rsidRDefault="00A0290D" w:rsidP="00A0290D">
      <w:pPr>
        <w:spacing w:after="240"/>
        <w:ind w:left="567" w:hanging="567"/>
        <w:jc w:val="both"/>
        <w:rPr>
          <w:lang w:val="en-GB"/>
        </w:rPr>
      </w:pPr>
      <w:r w:rsidRPr="002B7441">
        <w:rPr>
          <w:b/>
          <w:lang w:val="en-GB"/>
        </w:rPr>
        <w:t>4.</w:t>
      </w:r>
      <w:r w:rsidRPr="002B7441">
        <w:rPr>
          <w:b/>
          <w:lang w:val="en-GB"/>
        </w:rPr>
        <w:tab/>
        <w:t xml:space="preserve">Legal basis: </w:t>
      </w:r>
      <w:r w:rsidRPr="00DB524D">
        <w:rPr>
          <w:lang w:val="en-IE"/>
        </w:rPr>
        <w:t>Article 81(2)</w:t>
      </w:r>
      <w:r>
        <w:rPr>
          <w:lang w:val="en-IE"/>
        </w:rPr>
        <w:t xml:space="preserve"> </w:t>
      </w:r>
      <w:r w:rsidRPr="002B7441">
        <w:rPr>
          <w:rStyle w:val="doceo-font-family-base"/>
          <w:lang w:val="en-GB"/>
        </w:rPr>
        <w:t>of the Treaty on the Functioning of the European Union</w:t>
      </w:r>
    </w:p>
    <w:p w14:paraId="086A3B66" w14:textId="77777777" w:rsidR="00A0290D" w:rsidRPr="002B7441" w:rsidRDefault="00A0290D" w:rsidP="00A0290D">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on Legal Affairs (JURI)</w:t>
      </w:r>
    </w:p>
    <w:p w14:paraId="718A17ED" w14:textId="71B81185" w:rsidR="008D18D2" w:rsidRDefault="00A0290D" w:rsidP="00A0290D">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F02B4EB" w14:textId="2C5F8311" w:rsidR="007A5184" w:rsidRDefault="007A5184" w:rsidP="00015983">
      <w:pPr>
        <w:spacing w:after="120" w:line="240" w:lineRule="auto"/>
        <w:jc w:val="both"/>
        <w:rPr>
          <w:color w:val="000000"/>
          <w:szCs w:val="24"/>
          <w:lang w:val="en-GB"/>
        </w:rPr>
      </w:pPr>
      <w:r>
        <w:rPr>
          <w:color w:val="000000"/>
          <w:szCs w:val="24"/>
          <w:lang w:val="en-GB"/>
        </w:rPr>
        <w:br w:type="page"/>
      </w:r>
    </w:p>
    <w:p w14:paraId="741EA36C" w14:textId="77777777" w:rsidR="00A0290D" w:rsidRPr="009B1FF1" w:rsidRDefault="00A0290D" w:rsidP="00A0290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567055A7" w14:textId="77777777" w:rsidR="00A0290D" w:rsidRPr="00814111" w:rsidRDefault="00A0290D" w:rsidP="00A0290D">
      <w:pPr>
        <w:spacing w:after="600" w:line="240" w:lineRule="auto"/>
        <w:jc w:val="center"/>
        <w:rPr>
          <w:b/>
          <w:bCs/>
          <w:lang w:val="en-IE"/>
        </w:rPr>
      </w:pPr>
      <w:bookmarkStart w:id="6" w:name="CICUREL2"/>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814111">
        <w:rPr>
          <w:b/>
          <w:bCs/>
          <w:lang w:val="en-IE"/>
        </w:rPr>
        <w:t>on the proposal for a Council decision on an authorisation addressed to France to negotiate a bilateral agreement with Algeria on matters related to judicial cooperation concerning family law matters</w:t>
      </w:r>
      <w:bookmarkEnd w:id="6"/>
    </w:p>
    <w:p w14:paraId="2E92C568" w14:textId="77777777" w:rsidR="00A0290D" w:rsidRPr="00F92944" w:rsidRDefault="00A0290D" w:rsidP="00A0290D">
      <w:pPr>
        <w:spacing w:after="240"/>
        <w:ind w:left="567" w:hanging="567"/>
      </w:pPr>
      <w:r w:rsidRPr="00F92944">
        <w:rPr>
          <w:b/>
        </w:rPr>
        <w:t>1.</w:t>
      </w:r>
      <w:r w:rsidRPr="00F92944">
        <w:rPr>
          <w:b/>
        </w:rPr>
        <w:tab/>
        <w:t xml:space="preserve">Rapporteur: </w:t>
      </w:r>
      <w:r w:rsidRPr="005215BC">
        <w:rPr>
          <w:noProof/>
          <w:szCs w:val="24"/>
        </w:rPr>
        <w:t>Ilana CICUREL</w:t>
      </w:r>
      <w:r w:rsidRPr="005215BC">
        <w:rPr>
          <w:bCs/>
          <w:noProof/>
          <w:szCs w:val="24"/>
        </w:rPr>
        <w:t xml:space="preserve"> </w:t>
      </w:r>
      <w:r w:rsidRPr="00F92944">
        <w:rPr>
          <w:bCs/>
        </w:rPr>
        <w:t>(</w:t>
      </w:r>
      <w:r>
        <w:rPr>
          <w:bCs/>
        </w:rPr>
        <w:t>RENEW</w:t>
      </w:r>
      <w:r w:rsidRPr="00F92944">
        <w:rPr>
          <w:bCs/>
        </w:rPr>
        <w:t xml:space="preserve"> / </w:t>
      </w:r>
      <w:r>
        <w:rPr>
          <w:bCs/>
        </w:rPr>
        <w:t>FR</w:t>
      </w:r>
      <w:r w:rsidRPr="00F92944">
        <w:rPr>
          <w:bCs/>
        </w:rPr>
        <w:t>)</w:t>
      </w:r>
    </w:p>
    <w:p w14:paraId="4FABE32C" w14:textId="77777777" w:rsidR="00A0290D" w:rsidRPr="00900DC1" w:rsidRDefault="00A0290D" w:rsidP="00A0290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027</w:t>
      </w:r>
      <w:r w:rsidRPr="00900DC1">
        <w:rPr>
          <w:lang w:val="en-IE"/>
        </w:rPr>
        <w:t xml:space="preserve"> (C</w:t>
      </w:r>
      <w:r>
        <w:rPr>
          <w:lang w:val="en-IE"/>
        </w:rPr>
        <w:t>NS</w:t>
      </w:r>
      <w:r w:rsidRPr="00900DC1">
        <w:rPr>
          <w:lang w:val="en-IE"/>
        </w:rPr>
        <w:t>) /</w:t>
      </w:r>
      <w:r w:rsidRPr="00900DC1">
        <w:rPr>
          <w:noProof/>
          <w:szCs w:val="24"/>
          <w:lang w:val="en-IE"/>
        </w:rPr>
        <w:t xml:space="preserve"> A</w:t>
      </w:r>
      <w:r>
        <w:rPr>
          <w:noProof/>
          <w:szCs w:val="24"/>
          <w:lang w:val="en-IE"/>
        </w:rPr>
        <w:t>9</w:t>
      </w:r>
      <w:r>
        <w:rPr>
          <w:lang w:val="en-IE"/>
        </w:rPr>
        <w:t xml:space="preserve">-0355/2023 / </w:t>
      </w:r>
      <w:r w:rsidRPr="00900DC1">
        <w:rPr>
          <w:lang w:val="en-IE"/>
        </w:rPr>
        <w:t>P9_TA(2023)0</w:t>
      </w:r>
      <w:r>
        <w:rPr>
          <w:lang w:val="en-IE"/>
        </w:rPr>
        <w:t>449</w:t>
      </w:r>
    </w:p>
    <w:p w14:paraId="1036F843" w14:textId="77777777" w:rsidR="00A0290D" w:rsidRPr="002B7441" w:rsidRDefault="00A0290D" w:rsidP="00A0290D">
      <w:pPr>
        <w:spacing w:after="240"/>
        <w:ind w:left="567" w:hanging="567"/>
        <w:rPr>
          <w:lang w:val="en-GB"/>
        </w:rPr>
      </w:pPr>
      <w:r w:rsidRPr="002B7441">
        <w:rPr>
          <w:b/>
          <w:lang w:val="en-GB"/>
        </w:rPr>
        <w:t>3.</w:t>
      </w:r>
      <w:r w:rsidRPr="002B7441">
        <w:rPr>
          <w:b/>
          <w:lang w:val="en-GB"/>
        </w:rPr>
        <w:tab/>
        <w:t xml:space="preserve">Date of adoption of the resolution: </w:t>
      </w:r>
      <w:r w:rsidRPr="00F92944">
        <w:rPr>
          <w:bCs/>
          <w:lang w:val="en-GB"/>
        </w:rPr>
        <w:t>1</w:t>
      </w:r>
      <w:r>
        <w:rPr>
          <w:bCs/>
          <w:lang w:val="en-GB"/>
        </w:rPr>
        <w:t>2</w:t>
      </w:r>
      <w:r w:rsidRPr="00C837E7">
        <w:rPr>
          <w:bCs/>
          <w:lang w:val="en-GB"/>
        </w:rPr>
        <w:t xml:space="preserve"> </w:t>
      </w:r>
      <w:r>
        <w:rPr>
          <w:bCs/>
          <w:lang w:val="en-GB"/>
        </w:rPr>
        <w:t>December</w:t>
      </w:r>
      <w:r>
        <w:rPr>
          <w:lang w:val="en-GB"/>
        </w:rPr>
        <w:t xml:space="preserve"> 2023</w:t>
      </w:r>
    </w:p>
    <w:p w14:paraId="27DEDDAF" w14:textId="77777777" w:rsidR="00A0290D" w:rsidRPr="002B7441" w:rsidRDefault="00A0290D" w:rsidP="00A0290D">
      <w:pPr>
        <w:spacing w:after="240"/>
        <w:ind w:left="567" w:hanging="567"/>
        <w:jc w:val="both"/>
        <w:rPr>
          <w:lang w:val="en-GB"/>
        </w:rPr>
      </w:pPr>
      <w:r w:rsidRPr="002B7441">
        <w:rPr>
          <w:b/>
          <w:lang w:val="en-GB"/>
        </w:rPr>
        <w:t>4.</w:t>
      </w:r>
      <w:r w:rsidRPr="002B7441">
        <w:rPr>
          <w:b/>
          <w:lang w:val="en-GB"/>
        </w:rPr>
        <w:tab/>
        <w:t xml:space="preserve">Legal basis: </w:t>
      </w:r>
      <w:r w:rsidRPr="00DB524D">
        <w:rPr>
          <w:lang w:val="en-IE"/>
        </w:rPr>
        <w:t>Article 81(2)</w:t>
      </w:r>
      <w:r>
        <w:rPr>
          <w:lang w:val="en-IE"/>
        </w:rPr>
        <w:t xml:space="preserve"> </w:t>
      </w:r>
      <w:r w:rsidRPr="002B7441">
        <w:rPr>
          <w:rStyle w:val="doceo-font-family-base"/>
          <w:lang w:val="en-GB"/>
        </w:rPr>
        <w:t>of the Treaty on the Functioning of the European Union</w:t>
      </w:r>
    </w:p>
    <w:p w14:paraId="2BEB5705" w14:textId="77777777" w:rsidR="00A0290D" w:rsidRPr="002B7441" w:rsidRDefault="00A0290D" w:rsidP="00A0290D">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on Legal Affairs (JURI)</w:t>
      </w:r>
    </w:p>
    <w:p w14:paraId="0A751E90" w14:textId="7E76297D" w:rsidR="00B802B5" w:rsidRDefault="00A0290D" w:rsidP="00A0290D">
      <w:pPr>
        <w:spacing w:after="120"/>
        <w:jc w:val="both"/>
        <w:rPr>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6418B33D" w14:textId="4661D99C" w:rsidR="00F934E8" w:rsidRDefault="00F934E8" w:rsidP="00F934E8">
      <w:pPr>
        <w:spacing w:after="200" w:line="276" w:lineRule="auto"/>
        <w:rPr>
          <w:color w:val="000000"/>
          <w:szCs w:val="24"/>
          <w:lang w:val="en-GB"/>
        </w:rPr>
      </w:pPr>
      <w:r>
        <w:rPr>
          <w:color w:val="000000"/>
          <w:szCs w:val="24"/>
          <w:lang w:val="en-GB"/>
        </w:rPr>
        <w:br w:type="page"/>
      </w:r>
    </w:p>
    <w:p w14:paraId="20A88F5D" w14:textId="77777777" w:rsidR="00A0290D" w:rsidRPr="009B1FF1" w:rsidRDefault="00A0290D" w:rsidP="00A0290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7D909908" w14:textId="77777777" w:rsidR="00A0290D" w:rsidRPr="007E12E8" w:rsidRDefault="00A0290D" w:rsidP="00A0290D">
      <w:pPr>
        <w:spacing w:after="600" w:line="240" w:lineRule="auto"/>
        <w:jc w:val="center"/>
        <w:rPr>
          <w:b/>
          <w:bCs/>
          <w:lang w:val="en-IE"/>
        </w:rPr>
      </w:pPr>
      <w:bookmarkStart w:id="7" w:name="MARQUE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7E12E8">
        <w:rPr>
          <w:b/>
          <w:bCs/>
          <w:lang w:val="en-IE"/>
        </w:rPr>
        <w:t>on the proposal for a Council regulation on jurisdiction, applicable law, recognition of decisions and acceptance of authentic instruments in matters of parenthood and on the creation of a European Certificate of Parenthood</w:t>
      </w:r>
      <w:bookmarkEnd w:id="7"/>
    </w:p>
    <w:p w14:paraId="2F4BC0BB" w14:textId="77777777" w:rsidR="00A0290D" w:rsidRPr="007E12E8" w:rsidRDefault="00A0290D" w:rsidP="00A0290D">
      <w:pPr>
        <w:spacing w:after="240"/>
        <w:ind w:left="567" w:hanging="567"/>
        <w:rPr>
          <w:lang w:val="pt-PT"/>
        </w:rPr>
      </w:pPr>
      <w:r w:rsidRPr="007E12E8">
        <w:rPr>
          <w:b/>
          <w:lang w:val="pt-PT"/>
        </w:rPr>
        <w:t>1.</w:t>
      </w:r>
      <w:r w:rsidRPr="007E12E8">
        <w:rPr>
          <w:b/>
          <w:lang w:val="pt-PT"/>
        </w:rPr>
        <w:tab/>
        <w:t xml:space="preserve">Rapporteur: </w:t>
      </w:r>
      <w:r w:rsidRPr="007E12E8">
        <w:rPr>
          <w:noProof/>
          <w:szCs w:val="24"/>
          <w:lang w:val="pt-PT"/>
        </w:rPr>
        <w:t>Maria-Manuel LEITÃO-MARQUES</w:t>
      </w:r>
      <w:r w:rsidRPr="007E12E8">
        <w:rPr>
          <w:bCs/>
          <w:noProof/>
          <w:szCs w:val="24"/>
          <w:lang w:val="pt-PT"/>
        </w:rPr>
        <w:t xml:space="preserve"> </w:t>
      </w:r>
      <w:r w:rsidRPr="007E12E8">
        <w:rPr>
          <w:bCs/>
          <w:lang w:val="pt-PT"/>
        </w:rPr>
        <w:t>(S&amp;D / PT)</w:t>
      </w:r>
    </w:p>
    <w:p w14:paraId="082D88B3" w14:textId="77777777" w:rsidR="00A0290D" w:rsidRPr="00900DC1" w:rsidRDefault="00A0290D" w:rsidP="00A0290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402</w:t>
      </w:r>
      <w:r w:rsidRPr="00900DC1">
        <w:rPr>
          <w:lang w:val="en-IE"/>
        </w:rPr>
        <w:t xml:space="preserve"> (C</w:t>
      </w:r>
      <w:r>
        <w:rPr>
          <w:lang w:val="en-IE"/>
        </w:rPr>
        <w:t>NS</w:t>
      </w:r>
      <w:r w:rsidRPr="00900DC1">
        <w:rPr>
          <w:lang w:val="en-IE"/>
        </w:rPr>
        <w:t>) /</w:t>
      </w:r>
      <w:r w:rsidRPr="00900DC1">
        <w:rPr>
          <w:noProof/>
          <w:szCs w:val="24"/>
          <w:lang w:val="en-IE"/>
        </w:rPr>
        <w:t xml:space="preserve"> A</w:t>
      </w:r>
      <w:r>
        <w:rPr>
          <w:noProof/>
          <w:szCs w:val="24"/>
          <w:lang w:val="en-IE"/>
        </w:rPr>
        <w:t>9</w:t>
      </w:r>
      <w:r>
        <w:rPr>
          <w:lang w:val="en-IE"/>
        </w:rPr>
        <w:t xml:space="preserve">-0368/2023 / </w:t>
      </w:r>
      <w:r w:rsidRPr="00900DC1">
        <w:rPr>
          <w:lang w:val="en-IE"/>
        </w:rPr>
        <w:t>P9_TA(2023)0</w:t>
      </w:r>
      <w:r>
        <w:rPr>
          <w:lang w:val="en-IE"/>
        </w:rPr>
        <w:t>481</w:t>
      </w:r>
    </w:p>
    <w:p w14:paraId="55E1E86F" w14:textId="77777777" w:rsidR="00A0290D" w:rsidRPr="002B7441" w:rsidRDefault="00A0290D" w:rsidP="00A0290D">
      <w:pPr>
        <w:spacing w:after="240"/>
        <w:ind w:left="567" w:hanging="567"/>
        <w:rPr>
          <w:lang w:val="en-GB"/>
        </w:rPr>
      </w:pPr>
      <w:r w:rsidRPr="002B7441">
        <w:rPr>
          <w:b/>
          <w:lang w:val="en-GB"/>
        </w:rPr>
        <w:t>3.</w:t>
      </w:r>
      <w:r w:rsidRPr="002B7441">
        <w:rPr>
          <w:b/>
          <w:lang w:val="en-GB"/>
        </w:rPr>
        <w:tab/>
        <w:t xml:space="preserve">Date of adoption of the resolution: </w:t>
      </w:r>
      <w:r w:rsidRPr="00F92944">
        <w:rPr>
          <w:bCs/>
          <w:lang w:val="en-GB"/>
        </w:rPr>
        <w:t>1</w:t>
      </w:r>
      <w:r>
        <w:rPr>
          <w:bCs/>
          <w:lang w:val="en-GB"/>
        </w:rPr>
        <w:t>4</w:t>
      </w:r>
      <w:r w:rsidRPr="00C837E7">
        <w:rPr>
          <w:bCs/>
          <w:lang w:val="en-GB"/>
        </w:rPr>
        <w:t xml:space="preserve"> </w:t>
      </w:r>
      <w:r>
        <w:rPr>
          <w:bCs/>
          <w:lang w:val="en-GB"/>
        </w:rPr>
        <w:t>December</w:t>
      </w:r>
      <w:r>
        <w:rPr>
          <w:lang w:val="en-GB"/>
        </w:rPr>
        <w:t xml:space="preserve"> 2023</w:t>
      </w:r>
    </w:p>
    <w:p w14:paraId="569EC702" w14:textId="77777777" w:rsidR="00A0290D" w:rsidRPr="002B7441" w:rsidRDefault="00A0290D" w:rsidP="00A0290D">
      <w:pPr>
        <w:spacing w:after="240"/>
        <w:ind w:left="567" w:hanging="567"/>
        <w:jc w:val="both"/>
        <w:rPr>
          <w:lang w:val="en-GB"/>
        </w:rPr>
      </w:pPr>
      <w:r w:rsidRPr="002B7441">
        <w:rPr>
          <w:b/>
          <w:lang w:val="en-GB"/>
        </w:rPr>
        <w:t>4.</w:t>
      </w:r>
      <w:r w:rsidRPr="002B7441">
        <w:rPr>
          <w:b/>
          <w:lang w:val="en-GB"/>
        </w:rPr>
        <w:tab/>
        <w:t xml:space="preserve">Legal basis: </w:t>
      </w:r>
      <w:r w:rsidRPr="00DB524D">
        <w:rPr>
          <w:lang w:val="en-IE"/>
        </w:rPr>
        <w:t>Article 81(</w:t>
      </w:r>
      <w:r>
        <w:rPr>
          <w:lang w:val="en-IE"/>
        </w:rPr>
        <w:t>3</w:t>
      </w:r>
      <w:r w:rsidRPr="00DB524D">
        <w:rPr>
          <w:lang w:val="en-IE"/>
        </w:rPr>
        <w:t>)</w:t>
      </w:r>
      <w:r>
        <w:rPr>
          <w:lang w:val="en-IE"/>
        </w:rPr>
        <w:t xml:space="preserve"> </w:t>
      </w:r>
      <w:r w:rsidRPr="002B7441">
        <w:rPr>
          <w:rStyle w:val="doceo-font-family-base"/>
          <w:lang w:val="en-GB"/>
        </w:rPr>
        <w:t>of the Treaty on the Functioning of the European Union</w:t>
      </w:r>
    </w:p>
    <w:p w14:paraId="24458C04" w14:textId="77777777" w:rsidR="00A0290D" w:rsidRPr="002B7441" w:rsidRDefault="00A0290D" w:rsidP="00A0290D">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on Legal Affairs (JURI)</w:t>
      </w:r>
    </w:p>
    <w:p w14:paraId="1B194BB3" w14:textId="77777777" w:rsidR="00A0290D" w:rsidRDefault="00A0290D" w:rsidP="00A0290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some</w:t>
      </w:r>
      <w:r w:rsidRPr="002B7441">
        <w:rPr>
          <w:color w:val="000000"/>
          <w:szCs w:val="24"/>
          <w:lang w:val="en-GB"/>
        </w:rPr>
        <w:t xml:space="preserve"> amendments.</w:t>
      </w:r>
    </w:p>
    <w:p w14:paraId="262F324C" w14:textId="6573A84F" w:rsidR="008D0235" w:rsidRDefault="008D0235" w:rsidP="008D0235">
      <w:pPr>
        <w:tabs>
          <w:tab w:val="left" w:pos="567"/>
        </w:tabs>
        <w:spacing w:after="120" w:line="240" w:lineRule="auto"/>
        <w:jc w:val="both"/>
        <w:rPr>
          <w:rStyle w:val="normaltextrun"/>
          <w:color w:val="000000"/>
          <w:shd w:val="clear" w:color="auto" w:fill="FFFFFF"/>
          <w:lang w:val="en-IE"/>
        </w:rPr>
      </w:pPr>
      <w:r w:rsidRPr="009376F2">
        <w:rPr>
          <w:rStyle w:val="normaltextrun"/>
          <w:color w:val="000000"/>
          <w:shd w:val="clear" w:color="auto" w:fill="FFFFFF"/>
          <w:lang w:val="en-IE"/>
        </w:rPr>
        <w:t xml:space="preserve">The Commission </w:t>
      </w:r>
      <w:r w:rsidRPr="009376F2">
        <w:rPr>
          <w:rStyle w:val="normaltextrun"/>
          <w:color w:val="000000" w:themeColor="text1"/>
          <w:lang w:val="en-IE"/>
        </w:rPr>
        <w:t xml:space="preserve">is </w:t>
      </w:r>
      <w:r w:rsidRPr="009376F2">
        <w:rPr>
          <w:rStyle w:val="normaltextrun"/>
          <w:color w:val="000000"/>
          <w:shd w:val="clear" w:color="auto" w:fill="FFFFFF"/>
          <w:lang w:val="en-IE"/>
        </w:rPr>
        <w:t>open to support</w:t>
      </w:r>
      <w:r>
        <w:rPr>
          <w:rStyle w:val="normaltextrun"/>
          <w:color w:val="000000"/>
          <w:shd w:val="clear" w:color="auto" w:fill="FFFFFF"/>
          <w:lang w:val="en-IE"/>
        </w:rPr>
        <w:t>ing</w:t>
      </w:r>
      <w:r w:rsidRPr="009376F2">
        <w:rPr>
          <w:rStyle w:val="normaltextrun"/>
          <w:color w:val="000000"/>
          <w:shd w:val="clear" w:color="auto" w:fill="FFFFFF"/>
          <w:lang w:val="en-IE"/>
        </w:rPr>
        <w:t xml:space="preserve"> discussions in Council addressing the amendments that maintain the logic of </w:t>
      </w:r>
      <w:r>
        <w:rPr>
          <w:rStyle w:val="normaltextrun"/>
          <w:color w:val="000000"/>
          <w:shd w:val="clear" w:color="auto" w:fill="FFFFFF"/>
          <w:lang w:val="en-IE"/>
        </w:rPr>
        <w:t xml:space="preserve">the </w:t>
      </w:r>
      <w:r w:rsidRPr="009376F2">
        <w:rPr>
          <w:rStyle w:val="normaltextrun"/>
          <w:color w:val="000000"/>
          <w:shd w:val="clear" w:color="auto" w:fill="FFFFFF"/>
          <w:lang w:val="en-IE"/>
        </w:rPr>
        <w:t xml:space="preserve">proposal and are consistent with measures </w:t>
      </w:r>
      <w:r>
        <w:rPr>
          <w:rStyle w:val="normaltextrun"/>
          <w:color w:val="000000"/>
          <w:shd w:val="clear" w:color="auto" w:fill="FFFFFF"/>
          <w:lang w:val="en-IE"/>
        </w:rPr>
        <w:t>aiming to facilitate the recognition of parenthood between Member States.</w:t>
      </w:r>
    </w:p>
    <w:p w14:paraId="7BA944AE" w14:textId="77777777" w:rsidR="008D0235" w:rsidRDefault="008D0235" w:rsidP="008D0235">
      <w:pPr>
        <w:tabs>
          <w:tab w:val="left" w:pos="567"/>
        </w:tabs>
        <w:spacing w:after="120" w:line="240" w:lineRule="auto"/>
        <w:jc w:val="both"/>
        <w:rPr>
          <w:lang w:val="en-IE"/>
        </w:rPr>
      </w:pPr>
      <w:r>
        <w:rPr>
          <w:rStyle w:val="normaltextrun"/>
          <w:color w:val="000000"/>
          <w:shd w:val="clear" w:color="auto" w:fill="FFFFFF"/>
          <w:lang w:val="en-IE"/>
        </w:rPr>
        <w:t xml:space="preserve">As to the amendment according to which the proposal would ensure that the child does </w:t>
      </w:r>
      <w:r w:rsidRPr="00741662">
        <w:rPr>
          <w:lang w:val="en-IE"/>
        </w:rPr>
        <w:t>not lose the rights derived from parenthood established in one Member State in a cross-border situation</w:t>
      </w:r>
      <w:r>
        <w:rPr>
          <w:lang w:val="en-IE"/>
        </w:rPr>
        <w:t xml:space="preserve">, the Commission notes that </w:t>
      </w:r>
      <w:r w:rsidRPr="00741662">
        <w:rPr>
          <w:lang w:val="en-IE"/>
        </w:rPr>
        <w:t xml:space="preserve">the proposal aims to ensure that children do not lose their </w:t>
      </w:r>
      <w:r w:rsidRPr="00462E62">
        <w:rPr>
          <w:lang w:val="en-IE"/>
        </w:rPr>
        <w:t>parenthood status in cross-border situations within the Union, but does not aim to ensure that children do not lose the rights derived</w:t>
      </w:r>
      <w:r w:rsidRPr="00741662">
        <w:rPr>
          <w:lang w:val="en-IE"/>
        </w:rPr>
        <w:t xml:space="preserve"> from parenthood </w:t>
      </w:r>
      <w:r>
        <w:rPr>
          <w:lang w:val="en-IE"/>
        </w:rPr>
        <w:t xml:space="preserve">under the national law of </w:t>
      </w:r>
      <w:r w:rsidRPr="00741662">
        <w:rPr>
          <w:lang w:val="en-IE"/>
        </w:rPr>
        <w:t xml:space="preserve">the Member State </w:t>
      </w:r>
      <w:r>
        <w:rPr>
          <w:lang w:val="en-IE"/>
        </w:rPr>
        <w:t>in which</w:t>
      </w:r>
      <w:r w:rsidRPr="00741662">
        <w:rPr>
          <w:lang w:val="en-IE"/>
        </w:rPr>
        <w:t xml:space="preserve"> parenthood was established</w:t>
      </w:r>
      <w:r>
        <w:rPr>
          <w:lang w:val="en-IE"/>
        </w:rPr>
        <w:t xml:space="preserve">, as the </w:t>
      </w:r>
      <w:r w:rsidRPr="00741662">
        <w:rPr>
          <w:lang w:val="en-IE"/>
        </w:rPr>
        <w:t xml:space="preserve">rights derived from parenthood under national law are to be determined by the law of </w:t>
      </w:r>
      <w:r>
        <w:rPr>
          <w:lang w:val="en-IE"/>
        </w:rPr>
        <w:t xml:space="preserve">each </w:t>
      </w:r>
      <w:r w:rsidRPr="00741662">
        <w:rPr>
          <w:lang w:val="en-IE"/>
        </w:rPr>
        <w:t xml:space="preserve">Member State </w:t>
      </w:r>
      <w:r>
        <w:rPr>
          <w:lang w:val="en-IE"/>
        </w:rPr>
        <w:t>where</w:t>
      </w:r>
      <w:r w:rsidRPr="00741662">
        <w:rPr>
          <w:lang w:val="en-IE"/>
        </w:rPr>
        <w:t xml:space="preserve"> parenthood is </w:t>
      </w:r>
      <w:r>
        <w:rPr>
          <w:lang w:val="en-IE"/>
        </w:rPr>
        <w:t>invoked</w:t>
      </w:r>
      <w:r w:rsidRPr="00741662">
        <w:rPr>
          <w:lang w:val="en-IE"/>
        </w:rPr>
        <w:t>.</w:t>
      </w:r>
    </w:p>
    <w:p w14:paraId="27BCB475" w14:textId="405248A2" w:rsidR="008D0235" w:rsidRPr="008E0FD3" w:rsidRDefault="008D0235" w:rsidP="008D0235">
      <w:pPr>
        <w:tabs>
          <w:tab w:val="left" w:pos="567"/>
        </w:tabs>
        <w:spacing w:after="120" w:line="240" w:lineRule="auto"/>
        <w:jc w:val="both"/>
        <w:rPr>
          <w:color w:val="000000"/>
          <w:szCs w:val="24"/>
          <w:lang w:val="en-GB"/>
        </w:rPr>
      </w:pPr>
      <w:r>
        <w:rPr>
          <w:szCs w:val="24"/>
          <w:lang w:val="en-GB"/>
        </w:rPr>
        <w:t xml:space="preserve">Concerning </w:t>
      </w:r>
      <w:r w:rsidRPr="008E0FD3">
        <w:rPr>
          <w:szCs w:val="24"/>
          <w:lang w:val="en-GB"/>
        </w:rPr>
        <w:t xml:space="preserve">the amendments regarding public policy in connection with the establishment of parenthood, the Commission notes </w:t>
      </w:r>
      <w:r>
        <w:rPr>
          <w:szCs w:val="24"/>
          <w:lang w:val="en-GB"/>
        </w:rPr>
        <w:t xml:space="preserve">that </w:t>
      </w:r>
      <w:r w:rsidRPr="00480ABA">
        <w:rPr>
          <w:lang w:val="en-GB"/>
        </w:rPr>
        <w:t>there is no separate proceeding to appeal against the use of public policy in establishing parenthood but only an appeal against the resulting decision establishing parenthood</w:t>
      </w:r>
      <w:r>
        <w:rPr>
          <w:lang w:val="en-GB"/>
        </w:rPr>
        <w:t xml:space="preserve">, and that </w:t>
      </w:r>
      <w:r w:rsidRPr="00480ABA">
        <w:rPr>
          <w:lang w:val="en-GB"/>
        </w:rPr>
        <w:t xml:space="preserve">the situation covered by the amendments is unrelated to the </w:t>
      </w:r>
      <w:r>
        <w:rPr>
          <w:lang w:val="en-GB"/>
        </w:rPr>
        <w:t xml:space="preserve">use of public policy to refuse the </w:t>
      </w:r>
      <w:r w:rsidRPr="00480ABA">
        <w:rPr>
          <w:lang w:val="en-GB"/>
        </w:rPr>
        <w:t>recognition of parenthood already established in another Member State</w:t>
      </w:r>
      <w:r w:rsidRPr="00480ABA">
        <w:rPr>
          <w:lang w:val="en-IE"/>
        </w:rPr>
        <w:t>.</w:t>
      </w:r>
    </w:p>
    <w:p w14:paraId="0D63C00D" w14:textId="2FB957D4" w:rsidR="008D0235" w:rsidRPr="001952E3" w:rsidRDefault="008D0235" w:rsidP="008D0235">
      <w:pPr>
        <w:tabs>
          <w:tab w:val="left" w:pos="567"/>
        </w:tabs>
        <w:spacing w:after="120" w:line="240" w:lineRule="auto"/>
        <w:jc w:val="both"/>
        <w:rPr>
          <w:lang w:val="en-IE"/>
        </w:rPr>
      </w:pPr>
      <w:r>
        <w:rPr>
          <w:lang w:val="en-IE"/>
        </w:rPr>
        <w:t xml:space="preserve">Regarding the amendment </w:t>
      </w:r>
      <w:r>
        <w:rPr>
          <w:szCs w:val="24"/>
          <w:lang w:val="en-GB"/>
        </w:rPr>
        <w:t xml:space="preserve">removing from </w:t>
      </w:r>
      <w:r w:rsidRPr="001952E3">
        <w:rPr>
          <w:szCs w:val="24"/>
          <w:lang w:val="en-GB"/>
        </w:rPr>
        <w:t>Member States</w:t>
      </w:r>
      <w:r>
        <w:rPr>
          <w:szCs w:val="24"/>
          <w:lang w:val="en-GB"/>
        </w:rPr>
        <w:t xml:space="preserve"> the</w:t>
      </w:r>
      <w:r w:rsidRPr="001952E3">
        <w:rPr>
          <w:szCs w:val="24"/>
          <w:lang w:val="en-GB"/>
        </w:rPr>
        <w:t xml:space="preserve"> competence to decide which authorities </w:t>
      </w:r>
      <w:r>
        <w:rPr>
          <w:szCs w:val="24"/>
          <w:lang w:val="en-GB"/>
        </w:rPr>
        <w:t>within their territory</w:t>
      </w:r>
      <w:r w:rsidRPr="001952E3">
        <w:rPr>
          <w:szCs w:val="24"/>
          <w:lang w:val="en-GB"/>
        </w:rPr>
        <w:t xml:space="preserve"> should deal with parenthood matters</w:t>
      </w:r>
      <w:r>
        <w:rPr>
          <w:szCs w:val="24"/>
          <w:lang w:val="en-GB"/>
        </w:rPr>
        <w:t xml:space="preserve"> </w:t>
      </w:r>
      <w:r>
        <w:rPr>
          <w:lang w:val="en-IE"/>
        </w:rPr>
        <w:t xml:space="preserve">with cross-border implications, </w:t>
      </w:r>
      <w:r>
        <w:rPr>
          <w:szCs w:val="24"/>
          <w:lang w:val="en-GB"/>
        </w:rPr>
        <w:t xml:space="preserve">the Commission notes </w:t>
      </w:r>
      <w:bookmarkStart w:id="8" w:name="_Hlk156800879"/>
      <w:r>
        <w:rPr>
          <w:szCs w:val="24"/>
          <w:lang w:val="en-GB"/>
        </w:rPr>
        <w:t xml:space="preserve">that </w:t>
      </w:r>
      <w:r>
        <w:rPr>
          <w:lang w:val="en-IE"/>
        </w:rPr>
        <w:t>the Member States’ competence to decide those authorities (for example, courts, notaries, registrars, tax authorities, population authorities, municipalities, consulates, central authorities or regional authorities) is different from the international jurisdiction of each Member State to deal with parenthood matters with cross-border implications, for which the proposal already lays down jurisdiction grounds. Removing from Member States the competence to decide on their internal organisation could be considered not to be in accordance with the principle of proportionality.</w:t>
      </w:r>
    </w:p>
    <w:bookmarkEnd w:id="8"/>
    <w:p w14:paraId="46CB7A81" w14:textId="4D97DAC3" w:rsidR="008D0235" w:rsidRDefault="008D0235" w:rsidP="008D0235">
      <w:pPr>
        <w:spacing w:after="120" w:line="240" w:lineRule="auto"/>
        <w:jc w:val="both"/>
        <w:rPr>
          <w:szCs w:val="24"/>
          <w:lang w:val="en-GB"/>
        </w:rPr>
      </w:pPr>
      <w:r>
        <w:rPr>
          <w:lang w:val="en-IE"/>
        </w:rPr>
        <w:t xml:space="preserve">In relation to </w:t>
      </w:r>
      <w:r w:rsidRPr="00A60B79">
        <w:rPr>
          <w:lang w:val="en-IE"/>
        </w:rPr>
        <w:t xml:space="preserve">the </w:t>
      </w:r>
      <w:r w:rsidRPr="00A60B79">
        <w:rPr>
          <w:szCs w:val="24"/>
          <w:lang w:val="en-GB"/>
        </w:rPr>
        <w:t>amendments referring to the best interests of the child</w:t>
      </w:r>
      <w:r>
        <w:rPr>
          <w:szCs w:val="24"/>
          <w:lang w:val="en-GB"/>
        </w:rPr>
        <w:t xml:space="preserve"> instead of the child’s interests, the Commission notes that </w:t>
      </w:r>
      <w:r>
        <w:rPr>
          <w:lang w:val="en-IE"/>
        </w:rPr>
        <w:t xml:space="preserve">the proposal defines ‘child’ as a person of any age; that, as explained in the recitals, any reference to the ‘best interests of the child’ applies only to </w:t>
      </w:r>
      <w:r>
        <w:rPr>
          <w:lang w:val="en-IE"/>
        </w:rPr>
        <w:lastRenderedPageBreak/>
        <w:t>minor children and that, accordingly, Member States should take into account the interests of all children whose parenthood is to be recognised and not only those of minors.</w:t>
      </w:r>
    </w:p>
    <w:p w14:paraId="63A2D08F" w14:textId="058B71DD" w:rsidR="00F33BC3" w:rsidRDefault="008D0235" w:rsidP="008D0235">
      <w:pPr>
        <w:tabs>
          <w:tab w:val="left" w:pos="567"/>
        </w:tabs>
        <w:spacing w:after="120" w:line="240" w:lineRule="auto"/>
        <w:jc w:val="both"/>
        <w:rPr>
          <w:color w:val="000000"/>
          <w:szCs w:val="24"/>
          <w:lang w:val="en-GB"/>
        </w:rPr>
      </w:pPr>
      <w:r>
        <w:rPr>
          <w:szCs w:val="24"/>
          <w:lang w:val="en-GB"/>
        </w:rPr>
        <w:t>With regard</w:t>
      </w:r>
      <w:r w:rsidRPr="00C27FE8">
        <w:rPr>
          <w:szCs w:val="24"/>
          <w:lang w:val="en-GB"/>
        </w:rPr>
        <w:t xml:space="preserve"> </w:t>
      </w:r>
      <w:r>
        <w:rPr>
          <w:szCs w:val="24"/>
          <w:lang w:val="en-GB"/>
        </w:rPr>
        <w:t xml:space="preserve">to </w:t>
      </w:r>
      <w:r w:rsidRPr="00C27FE8">
        <w:rPr>
          <w:szCs w:val="24"/>
          <w:lang w:val="en-GB"/>
        </w:rPr>
        <w:t xml:space="preserve">the amendments </w:t>
      </w:r>
      <w:r>
        <w:rPr>
          <w:szCs w:val="24"/>
          <w:lang w:val="en-GB"/>
        </w:rPr>
        <w:t xml:space="preserve">on </w:t>
      </w:r>
      <w:r w:rsidRPr="00C27FE8">
        <w:rPr>
          <w:szCs w:val="24"/>
          <w:lang w:val="en-GB"/>
        </w:rPr>
        <w:t>digital communication</w:t>
      </w:r>
      <w:r>
        <w:rPr>
          <w:szCs w:val="24"/>
          <w:lang w:val="en-GB"/>
        </w:rPr>
        <w:t>, t</w:t>
      </w:r>
      <w:r>
        <w:rPr>
          <w:lang w:val="en-GB"/>
        </w:rPr>
        <w:t xml:space="preserve">he Commission </w:t>
      </w:r>
      <w:r>
        <w:rPr>
          <w:szCs w:val="24"/>
          <w:lang w:val="en-GB"/>
        </w:rPr>
        <w:t>notes that t</w:t>
      </w:r>
      <w:r>
        <w:rPr>
          <w:lang w:val="en-GB"/>
        </w:rPr>
        <w:t xml:space="preserve">he digitalisation of communications </w:t>
      </w:r>
      <w:r w:rsidRPr="00694567">
        <w:rPr>
          <w:lang w:val="en-GB"/>
        </w:rPr>
        <w:t xml:space="preserve">in the context of Union instruments on civil and commercial matters is a costly, resource-intensive and complex </w:t>
      </w:r>
      <w:r>
        <w:rPr>
          <w:lang w:val="en-GB"/>
        </w:rPr>
        <w:t xml:space="preserve">legal and IT </w:t>
      </w:r>
      <w:r w:rsidRPr="00694567">
        <w:rPr>
          <w:lang w:val="en-GB"/>
        </w:rPr>
        <w:t xml:space="preserve">process for </w:t>
      </w:r>
      <w:r>
        <w:rPr>
          <w:lang w:val="en-GB"/>
        </w:rPr>
        <w:t xml:space="preserve">both </w:t>
      </w:r>
      <w:r w:rsidRPr="00694567">
        <w:rPr>
          <w:lang w:val="en-GB"/>
        </w:rPr>
        <w:t>the Union institutions and the Member States.</w:t>
      </w:r>
      <w:r>
        <w:rPr>
          <w:lang w:val="en-GB"/>
        </w:rPr>
        <w:t xml:space="preserve"> T</w:t>
      </w:r>
      <w:r>
        <w:rPr>
          <w:szCs w:val="24"/>
          <w:lang w:val="en-GB"/>
        </w:rPr>
        <w:t xml:space="preserve">he Commission would not </w:t>
      </w:r>
      <w:r>
        <w:rPr>
          <w:lang w:val="en-GB"/>
        </w:rPr>
        <w:t xml:space="preserve">consider it proportionate to require digital communication for all kinds of proceedings covered by the proposal and for communications between Member State courts or authorities. </w:t>
      </w:r>
      <w:r>
        <w:rPr>
          <w:szCs w:val="24"/>
          <w:lang w:val="en-GB"/>
        </w:rPr>
        <w:t xml:space="preserve">The Commission notes that the provisions of the proposal on digital communication already cover proceedings for the recognition (or refusal) of parenthood and matters concerning the European Certificate of Parenthood, that proceedings for the establishment of parenthood are </w:t>
      </w:r>
      <w:r>
        <w:rPr>
          <w:lang w:val="en-GB"/>
        </w:rPr>
        <w:t xml:space="preserve">typically domestic, </w:t>
      </w:r>
      <w:r>
        <w:rPr>
          <w:szCs w:val="24"/>
          <w:lang w:val="en-GB"/>
        </w:rPr>
        <w:t xml:space="preserve">that parenthood is only seldom established by courts, </w:t>
      </w:r>
      <w:r>
        <w:rPr>
          <w:lang w:val="en-GB"/>
        </w:rPr>
        <w:t>and that provisions on cooperation between Member State authorities are not considered necessary in matters of civil status (unlike other areas such as parental responsibility matters).</w:t>
      </w:r>
    </w:p>
    <w:p w14:paraId="4D3344D6" w14:textId="77777777" w:rsidR="00F33BC3" w:rsidRDefault="00F33BC3">
      <w:pPr>
        <w:spacing w:after="200" w:line="276" w:lineRule="auto"/>
        <w:rPr>
          <w:color w:val="000000"/>
          <w:szCs w:val="24"/>
          <w:lang w:val="en-GB"/>
        </w:rPr>
      </w:pPr>
      <w:r>
        <w:rPr>
          <w:color w:val="000000"/>
          <w:szCs w:val="24"/>
          <w:lang w:val="en-GB"/>
        </w:rPr>
        <w:br w:type="page"/>
      </w:r>
    </w:p>
    <w:p w14:paraId="083B2686" w14:textId="77777777" w:rsidR="00C871B3" w:rsidRDefault="00C871B3" w:rsidP="00A0290D">
      <w:pPr>
        <w:tabs>
          <w:tab w:val="left" w:pos="567"/>
        </w:tabs>
        <w:spacing w:after="200" w:line="276" w:lineRule="auto"/>
        <w:rPr>
          <w:color w:val="000000"/>
          <w:szCs w:val="24"/>
          <w:lang w:val="en-GB"/>
        </w:rPr>
      </w:pPr>
    </w:p>
    <w:p w14:paraId="7AAD7343" w14:textId="77777777" w:rsidR="00B71FF0" w:rsidRPr="00EE64E6" w:rsidRDefault="00B71FF0" w:rsidP="00B71FF0">
      <w:pPr>
        <w:spacing w:before="5040" w:line="240" w:lineRule="auto"/>
        <w:jc w:val="center"/>
        <w:rPr>
          <w:b/>
          <w:sz w:val="48"/>
          <w:lang w:val="en-GB"/>
        </w:rPr>
      </w:pPr>
      <w:bookmarkStart w:id="9" w:name="PARTTWO"/>
      <w:r w:rsidRPr="00EE64E6">
        <w:rPr>
          <w:b/>
          <w:sz w:val="48"/>
          <w:lang w:val="en-GB"/>
        </w:rPr>
        <w:t>Part Two</w:t>
      </w:r>
      <w:r w:rsidRPr="00EE64E6">
        <w:rPr>
          <w:lang w:val="en-GB"/>
        </w:rPr>
        <w:br/>
      </w:r>
      <w:r w:rsidRPr="00EE64E6">
        <w:rPr>
          <w:b/>
          <w:sz w:val="48"/>
          <w:lang w:val="en-GB"/>
        </w:rPr>
        <w:t>Non-legislative resolutions</w:t>
      </w:r>
    </w:p>
    <w:bookmarkEnd w:id="9"/>
    <w:p w14:paraId="51B4AB06" w14:textId="77777777" w:rsidR="007A1930" w:rsidRDefault="007A1930" w:rsidP="00B71FF0">
      <w:pPr>
        <w:spacing w:after="600" w:line="240" w:lineRule="auto"/>
        <w:jc w:val="center"/>
        <w:rPr>
          <w:lang w:val="en-GB"/>
        </w:rPr>
      </w:pPr>
    </w:p>
    <w:p w14:paraId="6B2BC70D" w14:textId="6E9C02B8"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C44E52">
        <w:rPr>
          <w:b/>
          <w:sz w:val="22"/>
          <w:lang w:val="en-GB"/>
        </w:rPr>
        <w:t xml:space="preserve">PARLIAMENT DURING THE </w:t>
      </w:r>
      <w:r w:rsidR="0042792E">
        <w:rPr>
          <w:b/>
          <w:sz w:val="22"/>
          <w:lang w:val="en-GB"/>
        </w:rPr>
        <w:t>DECEMBER</w:t>
      </w:r>
      <w:r w:rsidR="004D36DA">
        <w:rPr>
          <w:b/>
          <w:sz w:val="22"/>
          <w:lang w:val="en-GB"/>
        </w:rPr>
        <w:t xml:space="preserve"> 202</w:t>
      </w:r>
      <w:r w:rsidR="00D61887">
        <w:rPr>
          <w:b/>
          <w:sz w:val="22"/>
          <w:lang w:val="en-GB"/>
        </w:rPr>
        <w:t>3</w:t>
      </w:r>
      <w:r w:rsidR="004D36DA">
        <w:rPr>
          <w:b/>
          <w:sz w:val="22"/>
          <w:lang w:val="en-GB"/>
        </w:rPr>
        <w:t xml:space="preserve"> </w:t>
      </w:r>
      <w:r w:rsidRPr="00C44E52">
        <w:rPr>
          <w:b/>
          <w:sz w:val="22"/>
          <w:lang w:val="en-GB"/>
        </w:rPr>
        <w:t>PART-SESSION</w:t>
      </w:r>
    </w:p>
    <w:p w14:paraId="333E39CF" w14:textId="00125304" w:rsidR="0008380C" w:rsidRPr="0008380C" w:rsidRDefault="0008380C" w:rsidP="0008380C">
      <w:pPr>
        <w:numPr>
          <w:ilvl w:val="0"/>
          <w:numId w:val="27"/>
        </w:numPr>
        <w:spacing w:line="240" w:lineRule="auto"/>
        <w:ind w:left="720"/>
        <w:jc w:val="both"/>
        <w:rPr>
          <w:szCs w:val="24"/>
          <w:lang w:val="en-IE" w:eastAsia="fr-BE"/>
        </w:rPr>
      </w:pPr>
      <w:r w:rsidRPr="0008380C">
        <w:rPr>
          <w:szCs w:val="24"/>
          <w:lang w:val="en-IE" w:eastAsia="fr-BE"/>
        </w:rPr>
        <w:t>The unknown status of Mikalai Statkevich and the recent attacks on Belarusian politicians’ and activists’ family members (2023/3023 (RSP))</w:t>
      </w:r>
    </w:p>
    <w:p w14:paraId="753C984E"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EP: RC9-0509/2023</w:t>
      </w:r>
    </w:p>
    <w:p w14:paraId="30ABEDEF"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Date: 14-12-2023</w:t>
      </w:r>
    </w:p>
    <w:p w14:paraId="4ED3BE91" w14:textId="77777777" w:rsidR="0008380C" w:rsidRPr="0008380C" w:rsidRDefault="0008380C" w:rsidP="0008380C">
      <w:pPr>
        <w:spacing w:after="120" w:line="240" w:lineRule="auto"/>
        <w:ind w:firstLine="720"/>
        <w:rPr>
          <w:rFonts w:eastAsia="Calibri"/>
          <w:szCs w:val="24"/>
          <w:lang w:val="en-GB" w:eastAsia="en-IE"/>
        </w:rPr>
      </w:pPr>
      <w:r w:rsidRPr="0008380C">
        <w:rPr>
          <w:rFonts w:eastAsia="Calibri"/>
          <w:szCs w:val="24"/>
          <w:lang w:val="en-GB" w:eastAsia="en-IE"/>
        </w:rPr>
        <w:t>Competence: Josep BORRELL FONTELLES</w:t>
      </w:r>
    </w:p>
    <w:p w14:paraId="2C42AB3A" w14:textId="77777777" w:rsidR="0008380C" w:rsidRPr="0008380C" w:rsidRDefault="0008380C" w:rsidP="0008380C">
      <w:pPr>
        <w:spacing w:after="240" w:line="240" w:lineRule="auto"/>
        <w:jc w:val="both"/>
        <w:rPr>
          <w:rFonts w:eastAsia="Calibri"/>
          <w:szCs w:val="24"/>
          <w:lang w:val="en-GB" w:eastAsia="en-US"/>
        </w:rPr>
      </w:pPr>
      <w:r w:rsidRPr="0008380C">
        <w:rPr>
          <w:rFonts w:eastAsia="Calibri"/>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2E059022" w14:textId="77777777" w:rsidR="0008380C" w:rsidRPr="0008380C" w:rsidRDefault="0008380C" w:rsidP="0008380C">
      <w:pPr>
        <w:numPr>
          <w:ilvl w:val="0"/>
          <w:numId w:val="27"/>
        </w:numPr>
        <w:spacing w:line="240" w:lineRule="auto"/>
        <w:ind w:left="720"/>
        <w:jc w:val="both"/>
        <w:rPr>
          <w:szCs w:val="24"/>
          <w:lang w:val="en-IE" w:eastAsia="fr-BE"/>
        </w:rPr>
      </w:pPr>
      <w:r w:rsidRPr="0008380C">
        <w:rPr>
          <w:szCs w:val="24"/>
          <w:lang w:val="en-IE" w:eastAsia="fr-BE"/>
        </w:rPr>
        <w:t>The Maasai Communities in Tanzania (2023/3024 (RSP))</w:t>
      </w:r>
    </w:p>
    <w:p w14:paraId="26773D66"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EP: RC9-0511/2023</w:t>
      </w:r>
    </w:p>
    <w:p w14:paraId="477B2BC0"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Date: 14-12-2023</w:t>
      </w:r>
    </w:p>
    <w:p w14:paraId="5B4A3958" w14:textId="77777777" w:rsidR="0008380C" w:rsidRPr="0008380C" w:rsidRDefault="0008380C" w:rsidP="0008380C">
      <w:pPr>
        <w:spacing w:after="120" w:line="240" w:lineRule="auto"/>
        <w:ind w:firstLine="720"/>
        <w:rPr>
          <w:rFonts w:eastAsia="Calibri"/>
          <w:szCs w:val="24"/>
          <w:lang w:val="en-GB" w:eastAsia="en-IE"/>
        </w:rPr>
      </w:pPr>
      <w:r w:rsidRPr="0008380C">
        <w:rPr>
          <w:rFonts w:eastAsia="Calibri"/>
          <w:szCs w:val="24"/>
          <w:lang w:val="en-GB" w:eastAsia="en-IE"/>
        </w:rPr>
        <w:t>Competence: Josep BORRELL FONTELLES</w:t>
      </w:r>
    </w:p>
    <w:p w14:paraId="4986C194" w14:textId="77777777" w:rsidR="0008380C" w:rsidRPr="0008380C" w:rsidRDefault="0008380C" w:rsidP="0008380C">
      <w:pPr>
        <w:spacing w:after="240" w:line="240" w:lineRule="auto"/>
        <w:jc w:val="both"/>
        <w:rPr>
          <w:rFonts w:eastAsia="Calibri"/>
          <w:szCs w:val="24"/>
          <w:lang w:val="en-GB" w:eastAsia="en-US"/>
        </w:rPr>
      </w:pPr>
      <w:r w:rsidRPr="0008380C">
        <w:rPr>
          <w:rFonts w:eastAsia="Calibri"/>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631D7E5B" w14:textId="77777777" w:rsidR="0008380C" w:rsidRPr="0008380C" w:rsidRDefault="0008380C" w:rsidP="0008380C">
      <w:pPr>
        <w:numPr>
          <w:ilvl w:val="0"/>
          <w:numId w:val="27"/>
        </w:numPr>
        <w:spacing w:line="240" w:lineRule="auto"/>
        <w:ind w:left="720"/>
        <w:jc w:val="both"/>
        <w:rPr>
          <w:szCs w:val="24"/>
          <w:lang w:val="en-IE" w:eastAsia="fr-BE"/>
        </w:rPr>
      </w:pPr>
      <w:r w:rsidRPr="0008380C">
        <w:rPr>
          <w:szCs w:val="24"/>
          <w:lang w:val="en-IE" w:eastAsia="fr-BE"/>
        </w:rPr>
        <w:t>The abduction of Tibetan children and forced assimilation practices through Chinese boarding schools in Tibet (2023/3025 (RSP))</w:t>
      </w:r>
    </w:p>
    <w:p w14:paraId="7D854524"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 xml:space="preserve">EP: RC9-0510/2023 </w:t>
      </w:r>
    </w:p>
    <w:p w14:paraId="7CBA7F58"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Date: 14-12-2023</w:t>
      </w:r>
    </w:p>
    <w:p w14:paraId="19B44A2F" w14:textId="77777777" w:rsidR="0008380C" w:rsidRPr="0008380C" w:rsidRDefault="0008380C" w:rsidP="0008380C">
      <w:pPr>
        <w:spacing w:after="120" w:line="240" w:lineRule="auto"/>
        <w:ind w:firstLine="720"/>
        <w:rPr>
          <w:rFonts w:eastAsia="Calibri"/>
          <w:szCs w:val="24"/>
          <w:lang w:val="en-GB" w:eastAsia="en-IE"/>
        </w:rPr>
      </w:pPr>
      <w:r w:rsidRPr="0008380C">
        <w:rPr>
          <w:rFonts w:eastAsia="Calibri"/>
          <w:szCs w:val="24"/>
          <w:lang w:val="en-GB" w:eastAsia="en-IE"/>
        </w:rPr>
        <w:t>Competence: Josep BORRELL FONTELLES</w:t>
      </w:r>
    </w:p>
    <w:p w14:paraId="348EA040" w14:textId="77777777" w:rsidR="0008380C" w:rsidRPr="0008380C" w:rsidRDefault="0008380C" w:rsidP="0008380C">
      <w:pPr>
        <w:spacing w:after="240" w:line="240" w:lineRule="auto"/>
        <w:jc w:val="both"/>
        <w:rPr>
          <w:rFonts w:eastAsia="Calibri"/>
          <w:szCs w:val="24"/>
          <w:lang w:val="en-GB" w:eastAsia="en-US"/>
        </w:rPr>
      </w:pPr>
      <w:r w:rsidRPr="0008380C">
        <w:rPr>
          <w:rFonts w:eastAsia="Calibri"/>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37720D05" w14:textId="77777777" w:rsidR="0008380C" w:rsidRPr="0008380C" w:rsidRDefault="0008380C" w:rsidP="0008380C">
      <w:pPr>
        <w:numPr>
          <w:ilvl w:val="0"/>
          <w:numId w:val="27"/>
        </w:numPr>
        <w:spacing w:line="240" w:lineRule="auto"/>
        <w:ind w:left="720"/>
        <w:jc w:val="both"/>
        <w:rPr>
          <w:szCs w:val="24"/>
          <w:lang w:eastAsia="fr-BE"/>
        </w:rPr>
      </w:pPr>
      <w:r w:rsidRPr="0008380C">
        <w:rPr>
          <w:szCs w:val="24"/>
          <w:lang w:eastAsia="fr-BE"/>
        </w:rPr>
        <w:t>EU-US relations (2023/2126 (INI))</w:t>
      </w:r>
    </w:p>
    <w:p w14:paraId="2D6A458B" w14:textId="77777777" w:rsidR="0008380C" w:rsidRPr="0008380C" w:rsidRDefault="0008380C" w:rsidP="0008380C">
      <w:pPr>
        <w:spacing w:line="240" w:lineRule="auto"/>
        <w:ind w:left="720"/>
        <w:rPr>
          <w:rFonts w:eastAsia="Calibri"/>
          <w:szCs w:val="24"/>
          <w:lang w:eastAsia="en-IE"/>
        </w:rPr>
      </w:pPr>
      <w:r w:rsidRPr="0008380C">
        <w:rPr>
          <w:rFonts w:eastAsia="Calibri"/>
          <w:szCs w:val="24"/>
          <w:lang w:eastAsia="en-IE"/>
        </w:rPr>
        <w:t xml:space="preserve">EP: A9-0372/2023 </w:t>
      </w:r>
    </w:p>
    <w:p w14:paraId="60FABF55" w14:textId="77777777" w:rsidR="0008380C" w:rsidRPr="0008380C" w:rsidRDefault="0008380C" w:rsidP="0008380C">
      <w:pPr>
        <w:spacing w:line="240" w:lineRule="auto"/>
        <w:ind w:left="720"/>
        <w:rPr>
          <w:rFonts w:eastAsia="Calibri"/>
          <w:szCs w:val="24"/>
          <w:lang w:eastAsia="en-IE"/>
        </w:rPr>
      </w:pPr>
      <w:r w:rsidRPr="0008380C">
        <w:rPr>
          <w:rFonts w:eastAsia="Calibri"/>
          <w:szCs w:val="24"/>
          <w:lang w:eastAsia="en-IE"/>
        </w:rPr>
        <w:t>Rapporteur: Tonino PICULA</w:t>
      </w:r>
    </w:p>
    <w:p w14:paraId="0E8B17EB" w14:textId="77777777" w:rsidR="0008380C" w:rsidRPr="0008380C" w:rsidRDefault="0008380C" w:rsidP="0008380C">
      <w:pPr>
        <w:spacing w:line="240" w:lineRule="auto"/>
        <w:ind w:left="720"/>
        <w:rPr>
          <w:rFonts w:eastAsia="Calibri"/>
          <w:szCs w:val="24"/>
          <w:lang w:eastAsia="en-IE"/>
        </w:rPr>
      </w:pPr>
      <w:r w:rsidRPr="0008380C">
        <w:rPr>
          <w:rFonts w:eastAsia="Calibri"/>
          <w:szCs w:val="24"/>
          <w:lang w:eastAsia="en-IE"/>
        </w:rPr>
        <w:t>Date: 13-12-2023</w:t>
      </w:r>
    </w:p>
    <w:p w14:paraId="09214567" w14:textId="77777777" w:rsidR="0008380C" w:rsidRPr="0008380C" w:rsidRDefault="0008380C" w:rsidP="0008380C">
      <w:pPr>
        <w:spacing w:after="120" w:line="240" w:lineRule="auto"/>
        <w:ind w:firstLine="720"/>
        <w:rPr>
          <w:rFonts w:eastAsia="Calibri"/>
          <w:szCs w:val="24"/>
          <w:lang w:eastAsia="en-IE"/>
        </w:rPr>
      </w:pPr>
      <w:r w:rsidRPr="0008380C">
        <w:rPr>
          <w:rFonts w:eastAsia="Calibri"/>
          <w:szCs w:val="24"/>
          <w:lang w:eastAsia="en-IE"/>
        </w:rPr>
        <w:t>Competence: Josep BORRELL FONTELLES</w:t>
      </w:r>
    </w:p>
    <w:p w14:paraId="5C702847" w14:textId="77777777" w:rsidR="0008380C" w:rsidRPr="0008380C" w:rsidRDefault="0008380C" w:rsidP="00B37FDE">
      <w:pPr>
        <w:widowControl w:val="0"/>
        <w:spacing w:after="240" w:line="240" w:lineRule="auto"/>
        <w:jc w:val="both"/>
        <w:rPr>
          <w:rFonts w:eastAsia="Calibri"/>
          <w:szCs w:val="24"/>
          <w:lang w:val="en-GB" w:eastAsia="en-US"/>
        </w:rPr>
      </w:pPr>
      <w:r w:rsidRPr="0008380C">
        <w:rPr>
          <w:rFonts w:eastAsia="Calibri"/>
          <w:szCs w:val="24"/>
          <w:lang w:val="en-GB" w:eastAsia="en-US"/>
        </w:rPr>
        <w:t>Reason: The Commission will not be responding formally to the requests addressed in the resolution as they were comprehensively addressed in plenary by High Representative/Vice-President Borrell.</w:t>
      </w:r>
    </w:p>
    <w:p w14:paraId="2C763FA0" w14:textId="77777777" w:rsidR="0008380C" w:rsidRPr="0008380C" w:rsidRDefault="0008380C" w:rsidP="00B37FDE">
      <w:pPr>
        <w:widowControl w:val="0"/>
        <w:numPr>
          <w:ilvl w:val="0"/>
          <w:numId w:val="27"/>
        </w:numPr>
        <w:spacing w:line="240" w:lineRule="auto"/>
        <w:ind w:left="720"/>
        <w:jc w:val="both"/>
        <w:rPr>
          <w:szCs w:val="24"/>
          <w:lang w:eastAsia="fr-BE"/>
        </w:rPr>
      </w:pPr>
      <w:r w:rsidRPr="0008380C">
        <w:rPr>
          <w:szCs w:val="24"/>
          <w:lang w:eastAsia="fr-BE"/>
        </w:rPr>
        <w:t>EU-China relations (2023/2127 (INI))</w:t>
      </w:r>
    </w:p>
    <w:p w14:paraId="4F7397A5" w14:textId="77777777" w:rsidR="0008380C" w:rsidRPr="0008380C" w:rsidRDefault="0008380C" w:rsidP="00B37FDE">
      <w:pPr>
        <w:widowControl w:val="0"/>
        <w:spacing w:line="240" w:lineRule="auto"/>
        <w:ind w:left="720"/>
        <w:rPr>
          <w:rFonts w:eastAsia="Calibri"/>
          <w:szCs w:val="24"/>
          <w:lang w:eastAsia="en-IE"/>
        </w:rPr>
      </w:pPr>
      <w:r w:rsidRPr="0008380C">
        <w:rPr>
          <w:rFonts w:eastAsia="Calibri"/>
          <w:szCs w:val="24"/>
          <w:lang w:eastAsia="en-IE"/>
        </w:rPr>
        <w:t>EP: A9-0375/2023</w:t>
      </w:r>
    </w:p>
    <w:p w14:paraId="208D6976" w14:textId="77777777" w:rsidR="0008380C" w:rsidRPr="0008380C" w:rsidRDefault="0008380C" w:rsidP="00B37FDE">
      <w:pPr>
        <w:widowControl w:val="0"/>
        <w:spacing w:line="240" w:lineRule="auto"/>
        <w:ind w:left="720"/>
        <w:rPr>
          <w:rFonts w:eastAsia="Calibri"/>
          <w:szCs w:val="24"/>
          <w:lang w:eastAsia="en-IE"/>
        </w:rPr>
      </w:pPr>
      <w:r w:rsidRPr="0008380C">
        <w:rPr>
          <w:rFonts w:eastAsia="Calibri"/>
          <w:szCs w:val="24"/>
          <w:lang w:eastAsia="en-IE"/>
        </w:rPr>
        <w:t>Rapporteur: Hilde VAUTMANS</w:t>
      </w:r>
    </w:p>
    <w:p w14:paraId="6C13A982" w14:textId="77777777" w:rsidR="0008380C" w:rsidRPr="0008380C" w:rsidRDefault="0008380C" w:rsidP="00B37FDE">
      <w:pPr>
        <w:widowControl w:val="0"/>
        <w:spacing w:line="240" w:lineRule="auto"/>
        <w:ind w:left="720"/>
        <w:rPr>
          <w:rFonts w:eastAsia="Calibri"/>
          <w:szCs w:val="24"/>
          <w:lang w:eastAsia="en-IE"/>
        </w:rPr>
      </w:pPr>
      <w:r w:rsidRPr="0008380C">
        <w:rPr>
          <w:rFonts w:eastAsia="Calibri"/>
          <w:szCs w:val="24"/>
          <w:lang w:eastAsia="en-IE"/>
        </w:rPr>
        <w:t>Date: 13-12-2023</w:t>
      </w:r>
    </w:p>
    <w:p w14:paraId="495AD1AB" w14:textId="77777777" w:rsidR="0008380C" w:rsidRPr="0008380C" w:rsidRDefault="0008380C" w:rsidP="00B37FDE">
      <w:pPr>
        <w:widowControl w:val="0"/>
        <w:spacing w:after="120" w:line="240" w:lineRule="auto"/>
        <w:ind w:firstLine="720"/>
        <w:rPr>
          <w:rFonts w:eastAsia="Calibri"/>
          <w:szCs w:val="24"/>
          <w:lang w:eastAsia="en-IE"/>
        </w:rPr>
      </w:pPr>
      <w:r w:rsidRPr="0008380C">
        <w:rPr>
          <w:rFonts w:eastAsia="Calibri"/>
          <w:szCs w:val="24"/>
          <w:lang w:eastAsia="en-IE"/>
        </w:rPr>
        <w:t>Competence: Josep BORRELL FONTELLES</w:t>
      </w:r>
    </w:p>
    <w:p w14:paraId="3C2A6743" w14:textId="77777777" w:rsidR="0008380C" w:rsidRPr="0008380C" w:rsidRDefault="0008380C" w:rsidP="0008380C">
      <w:pPr>
        <w:spacing w:after="240" w:line="240" w:lineRule="auto"/>
        <w:jc w:val="both"/>
        <w:rPr>
          <w:rFonts w:eastAsia="Calibri"/>
          <w:szCs w:val="24"/>
          <w:lang w:val="en-GB" w:eastAsia="en-US"/>
        </w:rPr>
      </w:pPr>
      <w:r w:rsidRPr="0008380C">
        <w:rPr>
          <w:rFonts w:eastAsia="Calibri"/>
          <w:szCs w:val="24"/>
          <w:lang w:val="en-GB" w:eastAsia="en-US"/>
        </w:rPr>
        <w:t>Reason: The Commission will not be responding formally to the requests addressed in the resolution as they were comprehensively addressed in plenary by High Representative/Vice-President Borrell.</w:t>
      </w:r>
    </w:p>
    <w:p w14:paraId="39C6A996" w14:textId="77777777" w:rsidR="0008380C" w:rsidRPr="0008380C" w:rsidRDefault="0008380C" w:rsidP="0008380C">
      <w:pPr>
        <w:numPr>
          <w:ilvl w:val="0"/>
          <w:numId w:val="27"/>
        </w:numPr>
        <w:spacing w:line="240" w:lineRule="auto"/>
        <w:ind w:left="720"/>
        <w:jc w:val="both"/>
        <w:rPr>
          <w:szCs w:val="24"/>
          <w:lang w:val="en-IE" w:eastAsia="fr-BE"/>
        </w:rPr>
      </w:pPr>
      <w:r w:rsidRPr="0008380C">
        <w:rPr>
          <w:szCs w:val="24"/>
          <w:lang w:val="en-IE" w:eastAsia="fr-BE"/>
        </w:rPr>
        <w:lastRenderedPageBreak/>
        <w:t>The situation of children deprived of liberty in the world (2022/2197 (INI))</w:t>
      </w:r>
    </w:p>
    <w:p w14:paraId="1564AF38" w14:textId="77777777" w:rsidR="0008380C" w:rsidRPr="0008380C" w:rsidRDefault="0008380C" w:rsidP="0008380C">
      <w:pPr>
        <w:spacing w:line="240" w:lineRule="auto"/>
        <w:ind w:left="720"/>
        <w:rPr>
          <w:rFonts w:eastAsia="Calibri"/>
          <w:szCs w:val="24"/>
          <w:lang w:val="es-ES_tradnl" w:eastAsia="en-IE"/>
        </w:rPr>
      </w:pPr>
      <w:r w:rsidRPr="0008380C">
        <w:rPr>
          <w:rFonts w:eastAsia="Calibri"/>
          <w:szCs w:val="24"/>
          <w:lang w:val="es-ES_tradnl" w:eastAsia="en-IE"/>
        </w:rPr>
        <w:t>EP: A9-0371/2023</w:t>
      </w:r>
    </w:p>
    <w:p w14:paraId="52A2B502" w14:textId="77777777" w:rsidR="0008380C" w:rsidRPr="0008380C" w:rsidRDefault="0008380C" w:rsidP="0008380C">
      <w:pPr>
        <w:spacing w:line="240" w:lineRule="auto"/>
        <w:ind w:left="720"/>
        <w:rPr>
          <w:rFonts w:eastAsia="Calibri"/>
          <w:szCs w:val="24"/>
          <w:lang w:val="es-ES_tradnl" w:eastAsia="en-IE"/>
        </w:rPr>
      </w:pPr>
      <w:r w:rsidRPr="0008380C">
        <w:rPr>
          <w:rFonts w:eastAsia="Calibri"/>
          <w:szCs w:val="24"/>
          <w:lang w:val="es-ES_tradnl" w:eastAsia="en-IE"/>
        </w:rPr>
        <w:t>Rapporteur: María Soraya RODRÍGUEZ RAMOS</w:t>
      </w:r>
    </w:p>
    <w:p w14:paraId="4706FA5F"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Date: 13-12-2023</w:t>
      </w:r>
    </w:p>
    <w:p w14:paraId="71BFF6E2" w14:textId="77777777" w:rsidR="0008380C" w:rsidRPr="0008380C" w:rsidRDefault="0008380C" w:rsidP="0008380C">
      <w:pPr>
        <w:spacing w:after="120" w:line="240" w:lineRule="auto"/>
        <w:ind w:firstLine="720"/>
        <w:rPr>
          <w:rFonts w:eastAsia="Calibri"/>
          <w:szCs w:val="24"/>
          <w:lang w:val="en-GB" w:eastAsia="en-IE"/>
        </w:rPr>
      </w:pPr>
      <w:r w:rsidRPr="0008380C">
        <w:rPr>
          <w:rFonts w:eastAsia="Calibri"/>
          <w:szCs w:val="24"/>
          <w:lang w:val="en-GB" w:eastAsia="en-IE"/>
        </w:rPr>
        <w:t>Competence: Josep BORRELL FONTELLES</w:t>
      </w:r>
    </w:p>
    <w:p w14:paraId="1112EFB2" w14:textId="2AF8EAA1" w:rsidR="0008380C" w:rsidRPr="0008380C" w:rsidRDefault="0008380C" w:rsidP="0008380C">
      <w:pPr>
        <w:spacing w:after="240"/>
        <w:jc w:val="both"/>
        <w:rPr>
          <w:szCs w:val="24"/>
          <w:lang w:val="en-GB" w:eastAsia="en-US"/>
        </w:rPr>
      </w:pPr>
      <w:r w:rsidRPr="0008380C">
        <w:rPr>
          <w:szCs w:val="24"/>
          <w:lang w:val="en-GB" w:eastAsia="en-US"/>
        </w:rPr>
        <w:t xml:space="preserve">Reason: The Commission will not be responding formally to this resolution, as the issues raised have been comprehensively addressed during the earlier stages of the process leading to its adoption. </w:t>
      </w:r>
    </w:p>
    <w:p w14:paraId="2E31A9D3" w14:textId="77777777" w:rsidR="0008380C" w:rsidRDefault="0008380C" w:rsidP="0008380C">
      <w:pPr>
        <w:pStyle w:val="ListParagraph"/>
        <w:numPr>
          <w:ilvl w:val="0"/>
          <w:numId w:val="27"/>
        </w:numPr>
        <w:spacing w:line="240" w:lineRule="auto"/>
        <w:ind w:left="720"/>
        <w:jc w:val="both"/>
        <w:rPr>
          <w:lang w:eastAsia="fr-BE"/>
        </w:rPr>
      </w:pPr>
      <w:r>
        <w:t>EU-Japan relations (2023/2107 (INI))</w:t>
      </w:r>
    </w:p>
    <w:p w14:paraId="424CC2D1" w14:textId="77777777" w:rsidR="0008380C" w:rsidRDefault="0008380C" w:rsidP="0008380C">
      <w:pPr>
        <w:ind w:left="720"/>
      </w:pPr>
      <w:r>
        <w:t xml:space="preserve">EP: A9-0373/2023 </w:t>
      </w:r>
    </w:p>
    <w:p w14:paraId="15DAAA7D" w14:textId="77777777" w:rsidR="0008380C" w:rsidRDefault="0008380C" w:rsidP="0008380C">
      <w:pPr>
        <w:ind w:left="720"/>
      </w:pPr>
      <w:r>
        <w:t>Rapporteur: Reinhard BÜTIKOFER</w:t>
      </w:r>
    </w:p>
    <w:p w14:paraId="00CB39BB" w14:textId="77777777" w:rsidR="0008380C" w:rsidRDefault="0008380C" w:rsidP="0008380C">
      <w:pPr>
        <w:ind w:left="720"/>
      </w:pPr>
      <w:r>
        <w:t>Date: 13-12-2023</w:t>
      </w:r>
    </w:p>
    <w:p w14:paraId="0F7276E1" w14:textId="77777777" w:rsidR="0008380C" w:rsidRDefault="0008380C" w:rsidP="0008380C">
      <w:pPr>
        <w:spacing w:after="120"/>
        <w:ind w:firstLine="720"/>
      </w:pPr>
      <w:r>
        <w:t>Competence: Valdis DOMBROVSKIS</w:t>
      </w:r>
    </w:p>
    <w:p w14:paraId="35475534" w14:textId="77777777" w:rsidR="0008380C" w:rsidRPr="0008380C" w:rsidRDefault="0008380C" w:rsidP="0008380C">
      <w:pPr>
        <w:spacing w:after="240"/>
        <w:jc w:val="both"/>
        <w:rPr>
          <w:szCs w:val="24"/>
          <w:lang w:val="en-GB" w:eastAsia="en-US"/>
        </w:rPr>
      </w:pPr>
      <w:r w:rsidRPr="0008380C">
        <w:rPr>
          <w:szCs w:val="24"/>
          <w:lang w:val="en-GB" w:eastAsia="en-US"/>
        </w:rPr>
        <w:t xml:space="preserve">Reason: The Commission will not be responding formally to this resolution, as the issues raised have been comprehensively addressed during the earlier stages of the process leading to its adoption. </w:t>
      </w:r>
    </w:p>
    <w:p w14:paraId="3675DCC5" w14:textId="77777777" w:rsidR="0008380C" w:rsidRPr="0008380C" w:rsidRDefault="0008380C" w:rsidP="0008380C">
      <w:pPr>
        <w:numPr>
          <w:ilvl w:val="0"/>
          <w:numId w:val="27"/>
        </w:numPr>
        <w:spacing w:line="240" w:lineRule="auto"/>
        <w:ind w:left="720"/>
        <w:jc w:val="both"/>
        <w:rPr>
          <w:szCs w:val="24"/>
          <w:lang w:val="en-IE" w:eastAsia="fr-BE"/>
        </w:rPr>
      </w:pPr>
      <w:r w:rsidRPr="0008380C">
        <w:rPr>
          <w:szCs w:val="24"/>
          <w:lang w:val="en-IE" w:eastAsia="fr-BE"/>
        </w:rPr>
        <w:t>Attempt of coup d’Etat in Guatemala (2023/3031 (RSP))</w:t>
      </w:r>
    </w:p>
    <w:p w14:paraId="62A34BA1"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EP: RC9-0526/2023</w:t>
      </w:r>
    </w:p>
    <w:p w14:paraId="2D995D12" w14:textId="77777777" w:rsidR="0008380C" w:rsidRPr="0008380C" w:rsidRDefault="0008380C" w:rsidP="0008380C">
      <w:pPr>
        <w:spacing w:line="240" w:lineRule="auto"/>
        <w:ind w:left="720"/>
        <w:rPr>
          <w:rFonts w:eastAsia="Calibri"/>
          <w:szCs w:val="24"/>
          <w:lang w:val="en-GB" w:eastAsia="en-IE"/>
        </w:rPr>
      </w:pPr>
      <w:r w:rsidRPr="0008380C">
        <w:rPr>
          <w:rFonts w:eastAsia="Calibri"/>
          <w:szCs w:val="24"/>
          <w:lang w:val="en-GB" w:eastAsia="en-IE"/>
        </w:rPr>
        <w:t>Date: 14-12-2023</w:t>
      </w:r>
    </w:p>
    <w:p w14:paraId="6F943F7F" w14:textId="77777777" w:rsidR="0008380C" w:rsidRPr="0008380C" w:rsidRDefault="0008380C" w:rsidP="0008380C">
      <w:pPr>
        <w:spacing w:after="120" w:line="240" w:lineRule="auto"/>
        <w:ind w:firstLine="720"/>
        <w:rPr>
          <w:rFonts w:eastAsia="Calibri"/>
          <w:szCs w:val="24"/>
          <w:lang w:val="en-GB" w:eastAsia="en-IE"/>
        </w:rPr>
      </w:pPr>
      <w:r w:rsidRPr="0008380C">
        <w:rPr>
          <w:rFonts w:eastAsia="Calibri"/>
          <w:szCs w:val="24"/>
          <w:lang w:val="en-GB" w:eastAsia="en-IE"/>
        </w:rPr>
        <w:t xml:space="preserve">Competence: Josep BORRELL FONTELLES </w:t>
      </w:r>
    </w:p>
    <w:p w14:paraId="3E5368B9" w14:textId="0F1FC42F" w:rsidR="0085700A" w:rsidRDefault="0008380C" w:rsidP="0008380C">
      <w:pPr>
        <w:spacing w:after="120" w:line="240" w:lineRule="auto"/>
        <w:jc w:val="both"/>
        <w:rPr>
          <w:rFonts w:eastAsia="Calibri"/>
          <w:szCs w:val="24"/>
          <w:lang w:val="en-GB" w:eastAsia="en-US"/>
        </w:rPr>
      </w:pPr>
      <w:r w:rsidRPr="0008380C">
        <w:rPr>
          <w:rFonts w:eastAsia="Calibri"/>
          <w:szCs w:val="24"/>
          <w:lang w:val="en-GB" w:eastAsia="en-US"/>
        </w:rPr>
        <w:t>Reason: The Commission will not be responding formally to the requests addressed in the resolution as they were comprehensively addressed in plenary by High Representative/Vice-President Borrell.</w:t>
      </w:r>
    </w:p>
    <w:sectPr w:rsidR="0085700A"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377994"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377994"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377994"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377994"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377994"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3"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0"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B830138"/>
    <w:multiLevelType w:val="hybridMultilevel"/>
    <w:tmpl w:val="CA6AE1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5"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16cid:durableId="1209797970">
    <w:abstractNumId w:val="0"/>
  </w:num>
  <w:num w:numId="2" w16cid:durableId="1458404244">
    <w:abstractNumId w:val="14"/>
  </w:num>
  <w:num w:numId="3" w16cid:durableId="89130721">
    <w:abstractNumId w:val="1"/>
  </w:num>
  <w:num w:numId="4" w16cid:durableId="812329706">
    <w:abstractNumId w:val="5"/>
  </w:num>
  <w:num w:numId="5" w16cid:durableId="489102924">
    <w:abstractNumId w:val="10"/>
  </w:num>
  <w:num w:numId="6" w16cid:durableId="948926993">
    <w:abstractNumId w:val="14"/>
  </w:num>
  <w:num w:numId="7" w16cid:durableId="249657015">
    <w:abstractNumId w:val="7"/>
  </w:num>
  <w:num w:numId="8" w16cid:durableId="614099457">
    <w:abstractNumId w:val="6"/>
  </w:num>
  <w:num w:numId="9" w16cid:durableId="512191329">
    <w:abstractNumId w:val="14"/>
  </w:num>
  <w:num w:numId="10" w16cid:durableId="288825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3"/>
  </w:num>
  <w:num w:numId="12" w16cid:durableId="1625690675">
    <w:abstractNumId w:val="14"/>
  </w:num>
  <w:num w:numId="13" w16cid:durableId="955254008">
    <w:abstractNumId w:val="12"/>
  </w:num>
  <w:num w:numId="14" w16cid:durableId="442770231">
    <w:abstractNumId w:val="14"/>
  </w:num>
  <w:num w:numId="15" w16cid:durableId="1283420040">
    <w:abstractNumId w:val="14"/>
  </w:num>
  <w:num w:numId="16" w16cid:durableId="1816482584">
    <w:abstractNumId w:val="14"/>
  </w:num>
  <w:num w:numId="17" w16cid:durableId="1504272030">
    <w:abstractNumId w:val="14"/>
  </w:num>
  <w:num w:numId="18" w16cid:durableId="746073558">
    <w:abstractNumId w:val="9"/>
  </w:num>
  <w:num w:numId="19" w16cid:durableId="847599538">
    <w:abstractNumId w:val="2"/>
  </w:num>
  <w:num w:numId="20" w16cid:durableId="124549609">
    <w:abstractNumId w:val="16"/>
  </w:num>
  <w:num w:numId="21" w16cid:durableId="658777047">
    <w:abstractNumId w:val="8"/>
  </w:num>
  <w:num w:numId="22" w16cid:durableId="880441373">
    <w:abstractNumId w:val="15"/>
  </w:num>
  <w:num w:numId="23" w16cid:durableId="1231496946">
    <w:abstractNumId w:val="4"/>
  </w:num>
  <w:num w:numId="24" w16cid:durableId="1442263468">
    <w:abstractNumId w:val="14"/>
  </w:num>
  <w:num w:numId="25" w16cid:durableId="1631009696">
    <w:abstractNumId w:val="11"/>
  </w:num>
  <w:num w:numId="26" w16cid:durableId="790127596">
    <w:abstractNumId w:val="14"/>
  </w:num>
  <w:num w:numId="27" w16cid:durableId="86875791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91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983"/>
    <w:rsid w:val="00015F97"/>
    <w:rsid w:val="00016D89"/>
    <w:rsid w:val="00017EEB"/>
    <w:rsid w:val="00017F58"/>
    <w:rsid w:val="00020302"/>
    <w:rsid w:val="000212EF"/>
    <w:rsid w:val="000216B0"/>
    <w:rsid w:val="00021B5A"/>
    <w:rsid w:val="00021F43"/>
    <w:rsid w:val="00022030"/>
    <w:rsid w:val="00023E92"/>
    <w:rsid w:val="00025D11"/>
    <w:rsid w:val="0002612B"/>
    <w:rsid w:val="00026E22"/>
    <w:rsid w:val="00026EFD"/>
    <w:rsid w:val="00026F42"/>
    <w:rsid w:val="000272E3"/>
    <w:rsid w:val="00032279"/>
    <w:rsid w:val="00033F7D"/>
    <w:rsid w:val="00034338"/>
    <w:rsid w:val="0003642E"/>
    <w:rsid w:val="000371E3"/>
    <w:rsid w:val="000404B8"/>
    <w:rsid w:val="00041B37"/>
    <w:rsid w:val="00043EDE"/>
    <w:rsid w:val="00045855"/>
    <w:rsid w:val="00045BF0"/>
    <w:rsid w:val="00046224"/>
    <w:rsid w:val="000516D6"/>
    <w:rsid w:val="00052442"/>
    <w:rsid w:val="00053607"/>
    <w:rsid w:val="00055079"/>
    <w:rsid w:val="00055096"/>
    <w:rsid w:val="00055589"/>
    <w:rsid w:val="000557D5"/>
    <w:rsid w:val="000577CD"/>
    <w:rsid w:val="00061954"/>
    <w:rsid w:val="0006209D"/>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380C"/>
    <w:rsid w:val="00084136"/>
    <w:rsid w:val="00087A63"/>
    <w:rsid w:val="000924DF"/>
    <w:rsid w:val="0009377F"/>
    <w:rsid w:val="0009387E"/>
    <w:rsid w:val="00093F2C"/>
    <w:rsid w:val="000953C9"/>
    <w:rsid w:val="000957C1"/>
    <w:rsid w:val="00096F3B"/>
    <w:rsid w:val="000A0207"/>
    <w:rsid w:val="000A0E88"/>
    <w:rsid w:val="000A1A3F"/>
    <w:rsid w:val="000A2685"/>
    <w:rsid w:val="000A4A12"/>
    <w:rsid w:val="000A52E4"/>
    <w:rsid w:val="000A636A"/>
    <w:rsid w:val="000B1035"/>
    <w:rsid w:val="000B1691"/>
    <w:rsid w:val="000B3275"/>
    <w:rsid w:val="000B4205"/>
    <w:rsid w:val="000B48E7"/>
    <w:rsid w:val="000B5B4B"/>
    <w:rsid w:val="000C074A"/>
    <w:rsid w:val="000C0EC1"/>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277B3"/>
    <w:rsid w:val="00131053"/>
    <w:rsid w:val="00133727"/>
    <w:rsid w:val="00133937"/>
    <w:rsid w:val="00135201"/>
    <w:rsid w:val="00136113"/>
    <w:rsid w:val="00143E66"/>
    <w:rsid w:val="0014647F"/>
    <w:rsid w:val="00147148"/>
    <w:rsid w:val="00147EC4"/>
    <w:rsid w:val="001522AD"/>
    <w:rsid w:val="00153A29"/>
    <w:rsid w:val="00156619"/>
    <w:rsid w:val="00157687"/>
    <w:rsid w:val="0016035E"/>
    <w:rsid w:val="001630D9"/>
    <w:rsid w:val="00165F24"/>
    <w:rsid w:val="0017144D"/>
    <w:rsid w:val="001739C1"/>
    <w:rsid w:val="00173A20"/>
    <w:rsid w:val="00176D46"/>
    <w:rsid w:val="00177CD5"/>
    <w:rsid w:val="00177E49"/>
    <w:rsid w:val="00180624"/>
    <w:rsid w:val="001816F8"/>
    <w:rsid w:val="001838CA"/>
    <w:rsid w:val="00184159"/>
    <w:rsid w:val="00185C33"/>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E68"/>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4080"/>
    <w:rsid w:val="001D4244"/>
    <w:rsid w:val="001D6416"/>
    <w:rsid w:val="001D65E0"/>
    <w:rsid w:val="001E18ED"/>
    <w:rsid w:val="001E1E30"/>
    <w:rsid w:val="001E216D"/>
    <w:rsid w:val="001E430C"/>
    <w:rsid w:val="001E53FF"/>
    <w:rsid w:val="001E59B8"/>
    <w:rsid w:val="001E60C0"/>
    <w:rsid w:val="001E64A0"/>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42D3"/>
    <w:rsid w:val="00216AEE"/>
    <w:rsid w:val="00220B4E"/>
    <w:rsid w:val="002219A6"/>
    <w:rsid w:val="00221C5C"/>
    <w:rsid w:val="002231AB"/>
    <w:rsid w:val="00223D38"/>
    <w:rsid w:val="0022529E"/>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D89"/>
    <w:rsid w:val="00262F21"/>
    <w:rsid w:val="002631A7"/>
    <w:rsid w:val="00263D68"/>
    <w:rsid w:val="002640AD"/>
    <w:rsid w:val="0026424D"/>
    <w:rsid w:val="002654F8"/>
    <w:rsid w:val="002711BA"/>
    <w:rsid w:val="00271E2E"/>
    <w:rsid w:val="0027579E"/>
    <w:rsid w:val="00276F5B"/>
    <w:rsid w:val="002803A1"/>
    <w:rsid w:val="00285581"/>
    <w:rsid w:val="0029072A"/>
    <w:rsid w:val="00291A9B"/>
    <w:rsid w:val="00291C66"/>
    <w:rsid w:val="00294669"/>
    <w:rsid w:val="00297A6F"/>
    <w:rsid w:val="002A02CF"/>
    <w:rsid w:val="002A1869"/>
    <w:rsid w:val="002A204C"/>
    <w:rsid w:val="002A481C"/>
    <w:rsid w:val="002A4D93"/>
    <w:rsid w:val="002A5837"/>
    <w:rsid w:val="002A6F3B"/>
    <w:rsid w:val="002B01D8"/>
    <w:rsid w:val="002B079E"/>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1440"/>
    <w:rsid w:val="003349DD"/>
    <w:rsid w:val="003350A3"/>
    <w:rsid w:val="00335951"/>
    <w:rsid w:val="003362DC"/>
    <w:rsid w:val="00336317"/>
    <w:rsid w:val="00342308"/>
    <w:rsid w:val="003424B9"/>
    <w:rsid w:val="00343894"/>
    <w:rsid w:val="00343DD6"/>
    <w:rsid w:val="00346439"/>
    <w:rsid w:val="0035007C"/>
    <w:rsid w:val="0035149E"/>
    <w:rsid w:val="00351503"/>
    <w:rsid w:val="00351F54"/>
    <w:rsid w:val="00356506"/>
    <w:rsid w:val="003566B5"/>
    <w:rsid w:val="003567A4"/>
    <w:rsid w:val="003576C5"/>
    <w:rsid w:val="003577DA"/>
    <w:rsid w:val="00357A32"/>
    <w:rsid w:val="00357C41"/>
    <w:rsid w:val="00360F5F"/>
    <w:rsid w:val="00361561"/>
    <w:rsid w:val="00362FD5"/>
    <w:rsid w:val="00363656"/>
    <w:rsid w:val="00363BC2"/>
    <w:rsid w:val="00365C91"/>
    <w:rsid w:val="003669EA"/>
    <w:rsid w:val="003674C6"/>
    <w:rsid w:val="00371400"/>
    <w:rsid w:val="003714CD"/>
    <w:rsid w:val="00371EF3"/>
    <w:rsid w:val="00372432"/>
    <w:rsid w:val="00372B7F"/>
    <w:rsid w:val="00372C4C"/>
    <w:rsid w:val="0037375E"/>
    <w:rsid w:val="00373AC1"/>
    <w:rsid w:val="00374A9B"/>
    <w:rsid w:val="00375D5F"/>
    <w:rsid w:val="003766B2"/>
    <w:rsid w:val="00377994"/>
    <w:rsid w:val="00377C4C"/>
    <w:rsid w:val="0038065B"/>
    <w:rsid w:val="00380C79"/>
    <w:rsid w:val="003829E1"/>
    <w:rsid w:val="00382BAA"/>
    <w:rsid w:val="00382CB5"/>
    <w:rsid w:val="003830C4"/>
    <w:rsid w:val="00390429"/>
    <w:rsid w:val="00391983"/>
    <w:rsid w:val="00391BEE"/>
    <w:rsid w:val="00393E7F"/>
    <w:rsid w:val="00394BAD"/>
    <w:rsid w:val="00395751"/>
    <w:rsid w:val="00396345"/>
    <w:rsid w:val="00396E1A"/>
    <w:rsid w:val="0039799B"/>
    <w:rsid w:val="003A033C"/>
    <w:rsid w:val="003A1199"/>
    <w:rsid w:val="003A18CD"/>
    <w:rsid w:val="003A1A82"/>
    <w:rsid w:val="003A3D18"/>
    <w:rsid w:val="003A59B1"/>
    <w:rsid w:val="003A5FB6"/>
    <w:rsid w:val="003A616A"/>
    <w:rsid w:val="003A63E7"/>
    <w:rsid w:val="003B184A"/>
    <w:rsid w:val="003B4C03"/>
    <w:rsid w:val="003B552D"/>
    <w:rsid w:val="003B6145"/>
    <w:rsid w:val="003C1995"/>
    <w:rsid w:val="003C25A2"/>
    <w:rsid w:val="003C54D0"/>
    <w:rsid w:val="003C5DEE"/>
    <w:rsid w:val="003C6DA8"/>
    <w:rsid w:val="003C7591"/>
    <w:rsid w:val="003C77EC"/>
    <w:rsid w:val="003C7CCB"/>
    <w:rsid w:val="003C7D43"/>
    <w:rsid w:val="003D2583"/>
    <w:rsid w:val="003D28EA"/>
    <w:rsid w:val="003D3D6D"/>
    <w:rsid w:val="003D5B3C"/>
    <w:rsid w:val="003D7D20"/>
    <w:rsid w:val="003E4886"/>
    <w:rsid w:val="003E4A3C"/>
    <w:rsid w:val="003E520A"/>
    <w:rsid w:val="003E52DC"/>
    <w:rsid w:val="003E6C10"/>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2792E"/>
    <w:rsid w:val="004304B6"/>
    <w:rsid w:val="00430AE0"/>
    <w:rsid w:val="00431DFE"/>
    <w:rsid w:val="00434678"/>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76B65"/>
    <w:rsid w:val="00481615"/>
    <w:rsid w:val="00481986"/>
    <w:rsid w:val="004821C7"/>
    <w:rsid w:val="00482A76"/>
    <w:rsid w:val="00483F73"/>
    <w:rsid w:val="004844F4"/>
    <w:rsid w:val="0048469B"/>
    <w:rsid w:val="004847D5"/>
    <w:rsid w:val="00485CC3"/>
    <w:rsid w:val="00485E3F"/>
    <w:rsid w:val="0048715C"/>
    <w:rsid w:val="004871C5"/>
    <w:rsid w:val="0049007F"/>
    <w:rsid w:val="00490853"/>
    <w:rsid w:val="00491E00"/>
    <w:rsid w:val="00492F73"/>
    <w:rsid w:val="00493A49"/>
    <w:rsid w:val="004945A4"/>
    <w:rsid w:val="00494974"/>
    <w:rsid w:val="004A12B0"/>
    <w:rsid w:val="004A150E"/>
    <w:rsid w:val="004A1A9B"/>
    <w:rsid w:val="004A1F6C"/>
    <w:rsid w:val="004A2A0B"/>
    <w:rsid w:val="004A4410"/>
    <w:rsid w:val="004A4DD5"/>
    <w:rsid w:val="004B0C97"/>
    <w:rsid w:val="004B1260"/>
    <w:rsid w:val="004B2F3C"/>
    <w:rsid w:val="004B3570"/>
    <w:rsid w:val="004B7B97"/>
    <w:rsid w:val="004C02AD"/>
    <w:rsid w:val="004C2708"/>
    <w:rsid w:val="004C3D46"/>
    <w:rsid w:val="004C7472"/>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0CB"/>
    <w:rsid w:val="00516755"/>
    <w:rsid w:val="00517385"/>
    <w:rsid w:val="00517B51"/>
    <w:rsid w:val="00517EF1"/>
    <w:rsid w:val="00520D95"/>
    <w:rsid w:val="00521425"/>
    <w:rsid w:val="00527E4F"/>
    <w:rsid w:val="00532406"/>
    <w:rsid w:val="005334A9"/>
    <w:rsid w:val="00534273"/>
    <w:rsid w:val="00535892"/>
    <w:rsid w:val="00535980"/>
    <w:rsid w:val="005366D7"/>
    <w:rsid w:val="00536817"/>
    <w:rsid w:val="00537C51"/>
    <w:rsid w:val="00541018"/>
    <w:rsid w:val="00541B61"/>
    <w:rsid w:val="005424D5"/>
    <w:rsid w:val="00542996"/>
    <w:rsid w:val="005432FC"/>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3633"/>
    <w:rsid w:val="00566ED7"/>
    <w:rsid w:val="005675C4"/>
    <w:rsid w:val="005713F5"/>
    <w:rsid w:val="005714C1"/>
    <w:rsid w:val="00571813"/>
    <w:rsid w:val="005746E1"/>
    <w:rsid w:val="0058038C"/>
    <w:rsid w:val="00580A32"/>
    <w:rsid w:val="00585C0A"/>
    <w:rsid w:val="00586B68"/>
    <w:rsid w:val="00586DAC"/>
    <w:rsid w:val="00586DD9"/>
    <w:rsid w:val="00591F6A"/>
    <w:rsid w:val="005932F3"/>
    <w:rsid w:val="0059401B"/>
    <w:rsid w:val="005942F6"/>
    <w:rsid w:val="005960D2"/>
    <w:rsid w:val="005A0F32"/>
    <w:rsid w:val="005A20A8"/>
    <w:rsid w:val="005A3288"/>
    <w:rsid w:val="005A4A90"/>
    <w:rsid w:val="005A514F"/>
    <w:rsid w:val="005A5363"/>
    <w:rsid w:val="005A7297"/>
    <w:rsid w:val="005B0232"/>
    <w:rsid w:val="005B1FC7"/>
    <w:rsid w:val="005B251B"/>
    <w:rsid w:val="005B5685"/>
    <w:rsid w:val="005B67C4"/>
    <w:rsid w:val="005B6DD8"/>
    <w:rsid w:val="005B78EE"/>
    <w:rsid w:val="005C1583"/>
    <w:rsid w:val="005C19FD"/>
    <w:rsid w:val="005C54F0"/>
    <w:rsid w:val="005C6A02"/>
    <w:rsid w:val="005C6D63"/>
    <w:rsid w:val="005D1F63"/>
    <w:rsid w:val="005D3899"/>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025"/>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246B1"/>
    <w:rsid w:val="006270D3"/>
    <w:rsid w:val="00630B8F"/>
    <w:rsid w:val="006316BB"/>
    <w:rsid w:val="006323CF"/>
    <w:rsid w:val="00635902"/>
    <w:rsid w:val="00636ECF"/>
    <w:rsid w:val="006371CD"/>
    <w:rsid w:val="00637910"/>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826"/>
    <w:rsid w:val="006B0AC3"/>
    <w:rsid w:val="006B1DB1"/>
    <w:rsid w:val="006B40C2"/>
    <w:rsid w:val="006B64F3"/>
    <w:rsid w:val="006C080F"/>
    <w:rsid w:val="006C0DAC"/>
    <w:rsid w:val="006C7CE1"/>
    <w:rsid w:val="006D03D1"/>
    <w:rsid w:val="006D0602"/>
    <w:rsid w:val="006D129F"/>
    <w:rsid w:val="006D1FB5"/>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64C7"/>
    <w:rsid w:val="006E75EA"/>
    <w:rsid w:val="006E7FBF"/>
    <w:rsid w:val="006F07CF"/>
    <w:rsid w:val="006F1241"/>
    <w:rsid w:val="006F1261"/>
    <w:rsid w:val="006F24B9"/>
    <w:rsid w:val="006F265F"/>
    <w:rsid w:val="006F370B"/>
    <w:rsid w:val="006F4014"/>
    <w:rsid w:val="006F46BC"/>
    <w:rsid w:val="006F4DC1"/>
    <w:rsid w:val="006F6BA8"/>
    <w:rsid w:val="006F763E"/>
    <w:rsid w:val="007013D7"/>
    <w:rsid w:val="00704311"/>
    <w:rsid w:val="00705FF2"/>
    <w:rsid w:val="007071FE"/>
    <w:rsid w:val="00710815"/>
    <w:rsid w:val="00711C88"/>
    <w:rsid w:val="0071246A"/>
    <w:rsid w:val="0071256F"/>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2164"/>
    <w:rsid w:val="00762179"/>
    <w:rsid w:val="007641FC"/>
    <w:rsid w:val="007655B9"/>
    <w:rsid w:val="007658FA"/>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3112"/>
    <w:rsid w:val="00793690"/>
    <w:rsid w:val="007936A7"/>
    <w:rsid w:val="00794C8E"/>
    <w:rsid w:val="00795091"/>
    <w:rsid w:val="00795172"/>
    <w:rsid w:val="007A016F"/>
    <w:rsid w:val="007A184E"/>
    <w:rsid w:val="007A1930"/>
    <w:rsid w:val="007A24B5"/>
    <w:rsid w:val="007A450E"/>
    <w:rsid w:val="007A5184"/>
    <w:rsid w:val="007A5554"/>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F0743"/>
    <w:rsid w:val="007F147F"/>
    <w:rsid w:val="007F1968"/>
    <w:rsid w:val="007F26D1"/>
    <w:rsid w:val="007F2B7A"/>
    <w:rsid w:val="007F2FA0"/>
    <w:rsid w:val="007F3CEA"/>
    <w:rsid w:val="007F4E56"/>
    <w:rsid w:val="007F4F7D"/>
    <w:rsid w:val="007F60D7"/>
    <w:rsid w:val="007F6175"/>
    <w:rsid w:val="007F7C37"/>
    <w:rsid w:val="008003AE"/>
    <w:rsid w:val="008020BC"/>
    <w:rsid w:val="00803AD5"/>
    <w:rsid w:val="0080430E"/>
    <w:rsid w:val="00805685"/>
    <w:rsid w:val="0080629F"/>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CF4"/>
    <w:rsid w:val="00833E91"/>
    <w:rsid w:val="00835C30"/>
    <w:rsid w:val="00837721"/>
    <w:rsid w:val="008415A8"/>
    <w:rsid w:val="008425EA"/>
    <w:rsid w:val="0084295B"/>
    <w:rsid w:val="00843141"/>
    <w:rsid w:val="0084581D"/>
    <w:rsid w:val="008467C5"/>
    <w:rsid w:val="00847366"/>
    <w:rsid w:val="00850630"/>
    <w:rsid w:val="0085309F"/>
    <w:rsid w:val="00853164"/>
    <w:rsid w:val="00853203"/>
    <w:rsid w:val="008535CD"/>
    <w:rsid w:val="0085402F"/>
    <w:rsid w:val="008548AA"/>
    <w:rsid w:val="0085700A"/>
    <w:rsid w:val="0086008F"/>
    <w:rsid w:val="008600BB"/>
    <w:rsid w:val="008611D0"/>
    <w:rsid w:val="00862E1A"/>
    <w:rsid w:val="008630A9"/>
    <w:rsid w:val="00864F99"/>
    <w:rsid w:val="00865298"/>
    <w:rsid w:val="00866A18"/>
    <w:rsid w:val="00866CE9"/>
    <w:rsid w:val="008679AC"/>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32B2"/>
    <w:rsid w:val="008C4AA4"/>
    <w:rsid w:val="008C6676"/>
    <w:rsid w:val="008C71BA"/>
    <w:rsid w:val="008D0235"/>
    <w:rsid w:val="008D18D2"/>
    <w:rsid w:val="008D2E03"/>
    <w:rsid w:val="008D35E8"/>
    <w:rsid w:val="008D5CCB"/>
    <w:rsid w:val="008E14C6"/>
    <w:rsid w:val="008E29E4"/>
    <w:rsid w:val="008E4B5B"/>
    <w:rsid w:val="008E5AC8"/>
    <w:rsid w:val="008E5CDC"/>
    <w:rsid w:val="008E75F7"/>
    <w:rsid w:val="008F2389"/>
    <w:rsid w:val="008F2907"/>
    <w:rsid w:val="008F41BC"/>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3943"/>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5B28"/>
    <w:rsid w:val="0099667E"/>
    <w:rsid w:val="00996CA0"/>
    <w:rsid w:val="009A27A0"/>
    <w:rsid w:val="009A292B"/>
    <w:rsid w:val="009A3050"/>
    <w:rsid w:val="009A334F"/>
    <w:rsid w:val="009A38C9"/>
    <w:rsid w:val="009A4195"/>
    <w:rsid w:val="009A45E5"/>
    <w:rsid w:val="009A7C5B"/>
    <w:rsid w:val="009B13AE"/>
    <w:rsid w:val="009B1FCF"/>
    <w:rsid w:val="009B417C"/>
    <w:rsid w:val="009B4DAF"/>
    <w:rsid w:val="009B5328"/>
    <w:rsid w:val="009B6E74"/>
    <w:rsid w:val="009C102D"/>
    <w:rsid w:val="009C1C61"/>
    <w:rsid w:val="009C1EA6"/>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3743"/>
    <w:rsid w:val="009F5972"/>
    <w:rsid w:val="009F5C16"/>
    <w:rsid w:val="009F616A"/>
    <w:rsid w:val="00A006B7"/>
    <w:rsid w:val="00A01D06"/>
    <w:rsid w:val="00A0290D"/>
    <w:rsid w:val="00A0307F"/>
    <w:rsid w:val="00A03FE6"/>
    <w:rsid w:val="00A06716"/>
    <w:rsid w:val="00A12C19"/>
    <w:rsid w:val="00A12F5E"/>
    <w:rsid w:val="00A131FA"/>
    <w:rsid w:val="00A13407"/>
    <w:rsid w:val="00A14185"/>
    <w:rsid w:val="00A15545"/>
    <w:rsid w:val="00A15AF0"/>
    <w:rsid w:val="00A162D8"/>
    <w:rsid w:val="00A17B61"/>
    <w:rsid w:val="00A21947"/>
    <w:rsid w:val="00A22871"/>
    <w:rsid w:val="00A230EF"/>
    <w:rsid w:val="00A233DC"/>
    <w:rsid w:val="00A236FE"/>
    <w:rsid w:val="00A2382B"/>
    <w:rsid w:val="00A246D5"/>
    <w:rsid w:val="00A24987"/>
    <w:rsid w:val="00A25564"/>
    <w:rsid w:val="00A26785"/>
    <w:rsid w:val="00A2796D"/>
    <w:rsid w:val="00A31044"/>
    <w:rsid w:val="00A32C2B"/>
    <w:rsid w:val="00A3390A"/>
    <w:rsid w:val="00A427C7"/>
    <w:rsid w:val="00A44C06"/>
    <w:rsid w:val="00A45962"/>
    <w:rsid w:val="00A46C12"/>
    <w:rsid w:val="00A522DE"/>
    <w:rsid w:val="00A5267A"/>
    <w:rsid w:val="00A52917"/>
    <w:rsid w:val="00A52C83"/>
    <w:rsid w:val="00A54E6E"/>
    <w:rsid w:val="00A555B6"/>
    <w:rsid w:val="00A55611"/>
    <w:rsid w:val="00A55673"/>
    <w:rsid w:val="00A55731"/>
    <w:rsid w:val="00A56D81"/>
    <w:rsid w:val="00A57C6B"/>
    <w:rsid w:val="00A60513"/>
    <w:rsid w:val="00A60655"/>
    <w:rsid w:val="00A62EBA"/>
    <w:rsid w:val="00A64E90"/>
    <w:rsid w:val="00A67C72"/>
    <w:rsid w:val="00A67E25"/>
    <w:rsid w:val="00A76C9B"/>
    <w:rsid w:val="00A77021"/>
    <w:rsid w:val="00A8048D"/>
    <w:rsid w:val="00A856CB"/>
    <w:rsid w:val="00A86C93"/>
    <w:rsid w:val="00A904DB"/>
    <w:rsid w:val="00A9148D"/>
    <w:rsid w:val="00A91952"/>
    <w:rsid w:val="00A93D35"/>
    <w:rsid w:val="00A976FB"/>
    <w:rsid w:val="00AA5A30"/>
    <w:rsid w:val="00AA5BB7"/>
    <w:rsid w:val="00AB015D"/>
    <w:rsid w:val="00AB081F"/>
    <w:rsid w:val="00AB0B43"/>
    <w:rsid w:val="00AB0D4C"/>
    <w:rsid w:val="00AB2A2B"/>
    <w:rsid w:val="00AB2A3F"/>
    <w:rsid w:val="00AB3592"/>
    <w:rsid w:val="00AB4AC9"/>
    <w:rsid w:val="00AB5DD7"/>
    <w:rsid w:val="00AB67E8"/>
    <w:rsid w:val="00AC06F0"/>
    <w:rsid w:val="00AC2A8B"/>
    <w:rsid w:val="00AC4DEB"/>
    <w:rsid w:val="00AC5B49"/>
    <w:rsid w:val="00AC67B4"/>
    <w:rsid w:val="00AD0E17"/>
    <w:rsid w:val="00AD1882"/>
    <w:rsid w:val="00AD2A8B"/>
    <w:rsid w:val="00AD312B"/>
    <w:rsid w:val="00AD4875"/>
    <w:rsid w:val="00AD65E1"/>
    <w:rsid w:val="00AD692C"/>
    <w:rsid w:val="00AD7196"/>
    <w:rsid w:val="00AE0541"/>
    <w:rsid w:val="00AE06B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37FDE"/>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578BF"/>
    <w:rsid w:val="00B60790"/>
    <w:rsid w:val="00B612B9"/>
    <w:rsid w:val="00B6245A"/>
    <w:rsid w:val="00B715EA"/>
    <w:rsid w:val="00B718C8"/>
    <w:rsid w:val="00B71FF0"/>
    <w:rsid w:val="00B735BD"/>
    <w:rsid w:val="00B73726"/>
    <w:rsid w:val="00B745E8"/>
    <w:rsid w:val="00B759FC"/>
    <w:rsid w:val="00B76C33"/>
    <w:rsid w:val="00B802B5"/>
    <w:rsid w:val="00B80423"/>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0CEF"/>
    <w:rsid w:val="00BB1F55"/>
    <w:rsid w:val="00BB2850"/>
    <w:rsid w:val="00BB387D"/>
    <w:rsid w:val="00BB3C09"/>
    <w:rsid w:val="00BB483D"/>
    <w:rsid w:val="00BB71EB"/>
    <w:rsid w:val="00BC0649"/>
    <w:rsid w:val="00BC2491"/>
    <w:rsid w:val="00BC33E9"/>
    <w:rsid w:val="00BC54E7"/>
    <w:rsid w:val="00BC6D12"/>
    <w:rsid w:val="00BC7266"/>
    <w:rsid w:val="00BD01EA"/>
    <w:rsid w:val="00BD0ADA"/>
    <w:rsid w:val="00BD134F"/>
    <w:rsid w:val="00BD1AC6"/>
    <w:rsid w:val="00BD2E67"/>
    <w:rsid w:val="00BD33C0"/>
    <w:rsid w:val="00BD3EEB"/>
    <w:rsid w:val="00BD3F32"/>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0980"/>
    <w:rsid w:val="00C01311"/>
    <w:rsid w:val="00C01652"/>
    <w:rsid w:val="00C054A6"/>
    <w:rsid w:val="00C07B70"/>
    <w:rsid w:val="00C10B8E"/>
    <w:rsid w:val="00C158E8"/>
    <w:rsid w:val="00C15919"/>
    <w:rsid w:val="00C16863"/>
    <w:rsid w:val="00C20365"/>
    <w:rsid w:val="00C20C27"/>
    <w:rsid w:val="00C22D03"/>
    <w:rsid w:val="00C2309B"/>
    <w:rsid w:val="00C25C2C"/>
    <w:rsid w:val="00C269B7"/>
    <w:rsid w:val="00C3118E"/>
    <w:rsid w:val="00C33EBA"/>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0D8"/>
    <w:rsid w:val="00C71928"/>
    <w:rsid w:val="00C71B1A"/>
    <w:rsid w:val="00C71C35"/>
    <w:rsid w:val="00C71F57"/>
    <w:rsid w:val="00C73D57"/>
    <w:rsid w:val="00C75120"/>
    <w:rsid w:val="00C76E10"/>
    <w:rsid w:val="00C772F9"/>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4AAC"/>
    <w:rsid w:val="00CB58EE"/>
    <w:rsid w:val="00CB65EF"/>
    <w:rsid w:val="00CB6BD6"/>
    <w:rsid w:val="00CB7537"/>
    <w:rsid w:val="00CC18F6"/>
    <w:rsid w:val="00CC1ED9"/>
    <w:rsid w:val="00CC3095"/>
    <w:rsid w:val="00CC33E8"/>
    <w:rsid w:val="00CC345E"/>
    <w:rsid w:val="00CC3923"/>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7B10"/>
    <w:rsid w:val="00D27F29"/>
    <w:rsid w:val="00D30575"/>
    <w:rsid w:val="00D30F76"/>
    <w:rsid w:val="00D3155B"/>
    <w:rsid w:val="00D4062E"/>
    <w:rsid w:val="00D412CD"/>
    <w:rsid w:val="00D41357"/>
    <w:rsid w:val="00D42DEF"/>
    <w:rsid w:val="00D43530"/>
    <w:rsid w:val="00D44AA8"/>
    <w:rsid w:val="00D452EC"/>
    <w:rsid w:val="00D474D7"/>
    <w:rsid w:val="00D5056B"/>
    <w:rsid w:val="00D5083A"/>
    <w:rsid w:val="00D514EF"/>
    <w:rsid w:val="00D53BB7"/>
    <w:rsid w:val="00D53BB8"/>
    <w:rsid w:val="00D54CB9"/>
    <w:rsid w:val="00D5564F"/>
    <w:rsid w:val="00D559A7"/>
    <w:rsid w:val="00D56A8E"/>
    <w:rsid w:val="00D60921"/>
    <w:rsid w:val="00D61887"/>
    <w:rsid w:val="00D64256"/>
    <w:rsid w:val="00D64E92"/>
    <w:rsid w:val="00D66140"/>
    <w:rsid w:val="00D67094"/>
    <w:rsid w:val="00D710FC"/>
    <w:rsid w:val="00D725EE"/>
    <w:rsid w:val="00D74FE0"/>
    <w:rsid w:val="00D752D0"/>
    <w:rsid w:val="00D765C8"/>
    <w:rsid w:val="00D774A4"/>
    <w:rsid w:val="00D8452A"/>
    <w:rsid w:val="00D91A20"/>
    <w:rsid w:val="00D948B0"/>
    <w:rsid w:val="00D95581"/>
    <w:rsid w:val="00D969AF"/>
    <w:rsid w:val="00D9781C"/>
    <w:rsid w:val="00D97C07"/>
    <w:rsid w:val="00DA031B"/>
    <w:rsid w:val="00DA0426"/>
    <w:rsid w:val="00DA4F93"/>
    <w:rsid w:val="00DA5227"/>
    <w:rsid w:val="00DA56DD"/>
    <w:rsid w:val="00DA5D0D"/>
    <w:rsid w:val="00DA60BD"/>
    <w:rsid w:val="00DA66A4"/>
    <w:rsid w:val="00DA72E6"/>
    <w:rsid w:val="00DB2FB3"/>
    <w:rsid w:val="00DB354A"/>
    <w:rsid w:val="00DB3AA5"/>
    <w:rsid w:val="00DB5D32"/>
    <w:rsid w:val="00DB5F59"/>
    <w:rsid w:val="00DB698E"/>
    <w:rsid w:val="00DB74F2"/>
    <w:rsid w:val="00DC04DE"/>
    <w:rsid w:val="00DC3C3C"/>
    <w:rsid w:val="00DC5EBD"/>
    <w:rsid w:val="00DC5FA1"/>
    <w:rsid w:val="00DC7CCF"/>
    <w:rsid w:val="00DD1725"/>
    <w:rsid w:val="00DD191F"/>
    <w:rsid w:val="00DD2B7C"/>
    <w:rsid w:val="00DD31B5"/>
    <w:rsid w:val="00DD3D8B"/>
    <w:rsid w:val="00DD49D0"/>
    <w:rsid w:val="00DD4F62"/>
    <w:rsid w:val="00DD55F8"/>
    <w:rsid w:val="00DD5AFE"/>
    <w:rsid w:val="00DD6C54"/>
    <w:rsid w:val="00DD7738"/>
    <w:rsid w:val="00DE1CA5"/>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6A5D"/>
    <w:rsid w:val="00E17411"/>
    <w:rsid w:val="00E21025"/>
    <w:rsid w:val="00E26A29"/>
    <w:rsid w:val="00E30AB2"/>
    <w:rsid w:val="00E3344C"/>
    <w:rsid w:val="00E33671"/>
    <w:rsid w:val="00E339A1"/>
    <w:rsid w:val="00E34040"/>
    <w:rsid w:val="00E3635F"/>
    <w:rsid w:val="00E41286"/>
    <w:rsid w:val="00E420B4"/>
    <w:rsid w:val="00E4257A"/>
    <w:rsid w:val="00E42AB5"/>
    <w:rsid w:val="00E42D0A"/>
    <w:rsid w:val="00E45DDD"/>
    <w:rsid w:val="00E4712F"/>
    <w:rsid w:val="00E47409"/>
    <w:rsid w:val="00E4769A"/>
    <w:rsid w:val="00E501B1"/>
    <w:rsid w:val="00E51086"/>
    <w:rsid w:val="00E52CA9"/>
    <w:rsid w:val="00E57DE1"/>
    <w:rsid w:val="00E65FB5"/>
    <w:rsid w:val="00E6673F"/>
    <w:rsid w:val="00E66A76"/>
    <w:rsid w:val="00E66DAB"/>
    <w:rsid w:val="00E67BAA"/>
    <w:rsid w:val="00E707F1"/>
    <w:rsid w:val="00E710D5"/>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26EE"/>
    <w:rsid w:val="00EB35DB"/>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C2C"/>
    <w:rsid w:val="00EE6D01"/>
    <w:rsid w:val="00EF3556"/>
    <w:rsid w:val="00EF4F2C"/>
    <w:rsid w:val="00EF6388"/>
    <w:rsid w:val="00EF63C8"/>
    <w:rsid w:val="00EF7D52"/>
    <w:rsid w:val="00F01442"/>
    <w:rsid w:val="00F018BC"/>
    <w:rsid w:val="00F01E32"/>
    <w:rsid w:val="00F03074"/>
    <w:rsid w:val="00F05E43"/>
    <w:rsid w:val="00F11F70"/>
    <w:rsid w:val="00F1270E"/>
    <w:rsid w:val="00F1364A"/>
    <w:rsid w:val="00F14F20"/>
    <w:rsid w:val="00F15B4C"/>
    <w:rsid w:val="00F1612B"/>
    <w:rsid w:val="00F23978"/>
    <w:rsid w:val="00F249BF"/>
    <w:rsid w:val="00F24FAD"/>
    <w:rsid w:val="00F25852"/>
    <w:rsid w:val="00F2710E"/>
    <w:rsid w:val="00F27E85"/>
    <w:rsid w:val="00F300FD"/>
    <w:rsid w:val="00F31F16"/>
    <w:rsid w:val="00F32D16"/>
    <w:rsid w:val="00F33BC3"/>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57D8D"/>
    <w:rsid w:val="00F612A3"/>
    <w:rsid w:val="00F63742"/>
    <w:rsid w:val="00F63963"/>
    <w:rsid w:val="00F652CB"/>
    <w:rsid w:val="00F655D1"/>
    <w:rsid w:val="00F657E3"/>
    <w:rsid w:val="00F65942"/>
    <w:rsid w:val="00F7136B"/>
    <w:rsid w:val="00F716F0"/>
    <w:rsid w:val="00F724A4"/>
    <w:rsid w:val="00F747D2"/>
    <w:rsid w:val="00F75563"/>
    <w:rsid w:val="00F818A7"/>
    <w:rsid w:val="00F83070"/>
    <w:rsid w:val="00F84E97"/>
    <w:rsid w:val="00F8612A"/>
    <w:rsid w:val="00F86308"/>
    <w:rsid w:val="00F8699F"/>
    <w:rsid w:val="00F901CE"/>
    <w:rsid w:val="00F934E8"/>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397A"/>
    <w:rsid w:val="00FD6485"/>
    <w:rsid w:val="00FD664B"/>
    <w:rsid w:val="00FD74C7"/>
    <w:rsid w:val="00FE09D5"/>
    <w:rsid w:val="00FE0CBB"/>
    <w:rsid w:val="00FE1D74"/>
    <w:rsid w:val="00FE275C"/>
    <w:rsid w:val="00FE3384"/>
    <w:rsid w:val="00FE46FF"/>
    <w:rsid w:val="00FE4E90"/>
    <w:rsid w:val="00FE62DF"/>
    <w:rsid w:val="00FE6C7E"/>
    <w:rsid w:val="00FE7491"/>
    <w:rsid w:val="00FE765B"/>
    <w:rsid w:val="00FF012B"/>
    <w:rsid w:val="00FF38ED"/>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1361"/>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uiPriority w:val="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50563048">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5145020">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37563872">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43041109">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306931063">
      <w:bodyDiv w:val="1"/>
      <w:marLeft w:val="0"/>
      <w:marRight w:val="0"/>
      <w:marTop w:val="0"/>
      <w:marBottom w:val="0"/>
      <w:divBdr>
        <w:top w:val="none" w:sz="0" w:space="0" w:color="auto"/>
        <w:left w:val="none" w:sz="0" w:space="0" w:color="auto"/>
        <w:bottom w:val="none" w:sz="0" w:space="0" w:color="auto"/>
        <w:right w:val="none" w:sz="0" w:space="0" w:color="auto"/>
      </w:divBdr>
    </w:div>
    <w:div w:id="1339654007">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29488144">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21035574">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48246265">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075836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1956</Words>
  <Characters>11700</Characters>
  <Application>Microsoft Office Word</Application>
  <DocSecurity>0</DocSecurity>
  <Lines>243</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3</cp:revision>
  <cp:lastPrinted>2019-01-09T14:37:00Z</cp:lastPrinted>
  <dcterms:created xsi:type="dcterms:W3CDTF">2024-02-05T12:43:00Z</dcterms:created>
  <dcterms:modified xsi:type="dcterms:W3CDTF">2024-02-05T12:45:00Z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